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Five Whys Analysis (Revised)</w:t>
      </w:r>
    </w:p>
    <w:p>
      <w:pPr>
        <w:spacing w:after="300"/>
      </w:pPr>
      <w:r>
        <w:t xml:space="preserve">Alchemy Holistic Therapy — Updated Based on Wellness Survey Results</w:t>
      </w:r>
    </w:p>
    <w:p>
      <w:pPr>
        <w:pStyle w:val="Heading1"/>
      </w:pPr>
      <w:r>
        <w:t xml:space="preserve">Problem</w:t>
      </w:r>
    </w:p>
    <w:p>
      <w:pPr>
        <w:spacing w:after="100"/>
      </w:pPr>
      <w:r>
        <w:t xml:space="preserve">Alchemy Holistic Therapy is struggling to attract and convert high-earning professionals (ages 40–59) in a saturated wellness market.</w:t>
      </w:r>
    </w:p>
    <w:p>
      <w:pPr>
        <w:spacing w:after="200"/>
      </w:pPr>
      <w:r>
        <w:rPr>
          <w:i/>
          <w:iCs/>
          <w:sz w:val="20"/>
          <w:szCs w:val="20"/>
        </w:rPr>
        <w:t xml:space="preserve">Note: The original analysis targeted ages 30–50. The Wellness Survey results showed primary respondents fall into the 40–49 and 50–59 age brackets, so the target range has been updated to reflect who is actually engaging.</w:t>
      </w:r>
    </w:p>
    <w:p>
      <w:pPr>
        <w:pStyle w:val="Heading2"/>
      </w:pPr>
      <w:r>
        <w:t xml:space="preserve">Why #1</w:t>
      </w:r>
    </w:p>
    <w:p>
      <w:r>
        <w:rPr>
          <w:b/>
          <w:bCs/>
        </w:rPr>
        <w:t xml:space="preserve">Why are we struggling to attract and convert high-earning professionals?</w:t>
      </w:r>
    </w:p>
    <w:p>
      <w:pPr>
        <w:spacing w:after="200"/>
      </w:pPr>
      <w:r>
        <w:t xml:space="preserve">Because prospective clients do not yet see clear evidence that Alchemy specifically delivers what they say they want — a holistic approach addressing mind, body, and spirit, personalized care, and measurable results — rather than a generic self-care or spa experience.</w:t>
      </w:r>
    </w:p>
    <w:p>
      <w:pPr>
        <w:pStyle w:val="Heading2"/>
      </w:pPr>
      <w:r>
        <w:t xml:space="preserve">Why #2</w:t>
      </w:r>
    </w:p>
    <w:p>
      <w:r>
        <w:rPr>
          <w:b/>
          <w:bCs/>
        </w:rPr>
        <w:t xml:space="preserve">Why don't prospects see that evidence?</w:t>
      </w:r>
    </w:p>
    <w:p>
      <w:pPr>
        <w:spacing w:after="200"/>
      </w:pPr>
      <w:r>
        <w:t xml:space="preserve">Because current messaging has not been built around the specific motivations, pain points, and expectations the survey identified — stress relief, pain management, better sleep, and long-term trust through consistency and confidentiality — so prospects can't immediately connect Alchemy's offering to their own priorities.</w:t>
      </w:r>
    </w:p>
    <w:p>
      <w:pPr>
        <w:pStyle w:val="Heading2"/>
      </w:pPr>
      <w:r>
        <w:t xml:space="preserve">Why #3</w:t>
      </w:r>
    </w:p>
    <w:p>
      <w:r>
        <w:rPr>
          <w:b/>
          <w:bCs/>
        </w:rPr>
        <w:t xml:space="preserve">Why hasn't messaging been built around these findings?</w:t>
      </w:r>
    </w:p>
    <w:p>
      <w:pPr>
        <w:spacing w:after="200"/>
      </w:pPr>
      <w:r>
        <w:t xml:space="preserve">Because the survey data has been collected but not yet translated into a defined Unique Value Proposition (UVP) or brand positioning strategy that speaks directly to the identified audience segment.</w:t>
      </w:r>
    </w:p>
    <w:p>
      <w:pPr>
        <w:pStyle w:val="Heading2"/>
      </w:pPr>
      <w:r>
        <w:t xml:space="preserve">Why #4</w:t>
      </w:r>
    </w:p>
    <w:p>
      <w:r>
        <w:rPr>
          <w:b/>
          <w:bCs/>
        </w:rPr>
        <w:t xml:space="preserve">Why hasn't the data been translated into a UVP yet?</w:t>
      </w:r>
    </w:p>
    <w:p>
      <w:pPr>
        <w:spacing w:after="200"/>
      </w:pPr>
      <w:r>
        <w:t xml:space="preserve">Because, until now, research efforts have focused on gathering customer insight rather than on the next step: synthesizing it into positioning, pricing structure, and marketing action.</w:t>
      </w:r>
    </w:p>
    <w:p>
      <w:pPr>
        <w:pStyle w:val="Heading2"/>
      </w:pPr>
      <w:r>
        <w:t xml:space="preserve">Why #5</w:t>
      </w:r>
    </w:p>
    <w:p>
      <w:r>
        <w:rPr>
          <w:b/>
          <w:bCs/>
        </w:rPr>
        <w:t xml:space="preserve">Why has the business not yet addressed the practical barriers (cost and time) the survey also identified?</w:t>
      </w:r>
    </w:p>
    <w:p>
      <w:pPr>
        <w:spacing w:after="200"/>
      </w:pPr>
      <w:r>
        <w:t xml:space="preserve">Because business priorities have centered on service delivery and client care rather than on strategic branding, pricing/package design, and long-term marketing planning that would address affordability and convenience alongside messaging.</w:t>
      </w:r>
    </w:p>
    <w:p>
      <w:pPr>
        <w:pStyle w:val="Heading1"/>
      </w:pPr>
      <w:r>
        <w:t xml:space="preserve">Root Cause</w:t>
      </w:r>
    </w:p>
    <w:p>
      <w:pPr>
        <w:spacing w:after="200"/>
      </w:pPr>
      <w:r>
        <w:t xml:space="preserve">The root cause is not a lack of customer research — that gap has now been closed by the wellness survey — but a lack of translation of that research into (1) a clearly defined, customer-validated Unique Value Proposition and brand positioning, and (2) a pricing/access model that addresses the cost and time barriers respondents identified. Both are needed for prospective high-earning professionals to recognize Alchemy Holistic Therapy as the credible, transformative, preventive-care alternative to traditional spas, wellness centers, and self-care apps.</w:t>
      </w:r>
    </w:p>
    <w:p>
      <w:pPr>
        <w:pStyle w:val="Heading1"/>
      </w:pPr>
      <w:r>
        <w:t xml:space="preserve">Recommended Action</w:t>
      </w:r>
    </w:p>
    <w:p>
      <w:pPr>
        <w:spacing w:after="200"/>
      </w:pPr>
      <w:r>
        <w:t xml:space="preserve">Use the existing survey findings to (1) draft and test a Unique Value Proposition centered on stress relief, personalized holistic care, and measurable results; (2) develop tiered pricing or package options (e.g., around the $100–$249/month range respondents indicated willingness to pay) to reduce the cost barrier; and (3) build messaging and offer formats (e.g., shorter sessions, flexible scheduling) that address the time barrier — then align brand positioning and marketing communications around these validated insights.</w:t>
      </w:r>
    </w:p>
    <w:p>
      <w:pPr>
        <w:pStyle w:val="Heading1"/>
      </w:pPr>
      <w:r>
        <w:t xml:space="preserve">What Changed From the Original Analysis</w:t>
      </w:r>
    </w:p>
    <w:p>
      <w:pPr>
        <w:spacing w:after="200"/>
      </w:pPr>
      <w:r>
        <w:t xml:space="preserve">The original Five Whys assumed the root cause was limited customer research. The completed Wellness Survey now provides that research, so the chain has been revised to focus on translating existing insights into a UVP and addressing the newly identified cost and time barriers — factors the original analysis did not include. The target age range in the Problem statement was also corrected from 30–50 to 40–59 to match the actual age brackets of survey respondents.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2026-07-09T18:17:12.312Z</dcterms:created>
  <dcterms:modified xsi:type="dcterms:W3CDTF">2026-07-09T18:17:12.325Z</dcterms:modified>
</cp:coreProperties>
</file>

<file path=docProps/custom.xml><?xml version="1.0" encoding="utf-8"?>
<Properties xmlns="http://schemas.openxmlformats.org/officeDocument/2006/custom-properties" xmlns:vt="http://schemas.openxmlformats.org/officeDocument/2006/docPropsVTypes"/>
</file>