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0D5C5" w14:textId="77777777" w:rsidR="001C4155" w:rsidRDefault="001C4155">
      <w:pPr>
        <w:spacing w:before="2400"/>
      </w:pPr>
    </w:p>
    <w:p w14:paraId="5CE5C8F2" w14:textId="77777777" w:rsidR="001C4155" w:rsidRDefault="00DA03AC">
      <w:pPr>
        <w:spacing w:after="200"/>
      </w:pPr>
      <w:r>
        <w:rPr>
          <w:b/>
          <w:bCs/>
          <w:color w:val="1F3864"/>
          <w:sz w:val="40"/>
          <w:szCs w:val="40"/>
        </w:rPr>
        <w:t>BUSINESS REQUIREMENTS DOCUMENT (BRD)</w:t>
      </w:r>
    </w:p>
    <w:p w14:paraId="765AD8C8" w14:textId="77777777" w:rsidR="001C4155" w:rsidRDefault="00DA03AC">
      <w:pPr>
        <w:spacing w:after="600"/>
      </w:pPr>
      <w:r>
        <w:rPr>
          <w:i/>
          <w:iCs/>
          <w:color w:val="595959"/>
          <w:sz w:val="28"/>
          <w:szCs w:val="28"/>
        </w:rPr>
        <w:t>Brand Differentiation &amp; Unique Value Proposition Project</w:t>
      </w:r>
    </w:p>
    <w:p w14:paraId="163B6DF0" w14:textId="77777777" w:rsidR="001C4155" w:rsidRDefault="00DA03AC">
      <w:pPr>
        <w:spacing w:after="80"/>
      </w:pPr>
      <w:r>
        <w:t>Organization: Haimaline Holistic Harmony</w:t>
      </w:r>
    </w:p>
    <w:p w14:paraId="00F55EA4" w14:textId="77777777" w:rsidR="001C4155" w:rsidRDefault="00DA03AC">
      <w:pPr>
        <w:spacing w:after="80"/>
      </w:pPr>
      <w:r>
        <w:t>Prepared By: Michon Raquel Cooper</w:t>
      </w:r>
    </w:p>
    <w:p w14:paraId="603C73DF" w14:textId="77777777" w:rsidR="001C4155" w:rsidRDefault="00DA03AC">
      <w:pPr>
        <w:spacing w:after="80"/>
      </w:pPr>
      <w:r>
        <w:t>Date: July 4, 2026</w:t>
      </w:r>
    </w:p>
    <w:p w14:paraId="0A3617FE" w14:textId="77777777" w:rsidR="001C4155" w:rsidRDefault="00DA03AC">
      <w:pPr>
        <w:spacing w:after="80"/>
      </w:pPr>
      <w:r>
        <w:t>Version: 1.7</w:t>
      </w:r>
    </w:p>
    <w:p w14:paraId="58433261" w14:textId="77777777" w:rsidR="001C4155" w:rsidRDefault="00DA03AC">
      <w:pPr>
        <w:spacing w:before="200" w:after="80"/>
      </w:pPr>
      <w:r>
        <w:rPr>
          <w:b/>
          <w:bCs/>
        </w:rPr>
        <w:t>Version History</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1600"/>
        <w:gridCol w:w="5480"/>
        <w:gridCol w:w="2100"/>
      </w:tblGrid>
      <w:tr w:rsidR="001C4155" w14:paraId="1D3CE63F" w14:textId="77777777">
        <w:trPr>
          <w:tblHeader/>
        </w:trPr>
        <w:tc>
          <w:tcPr>
            <w:tcW w:w="900" w:type="dxa"/>
            <w:shd w:val="clear" w:color="auto" w:fill="1F3864"/>
            <w:tcMar>
              <w:top w:w="80" w:type="dxa"/>
              <w:left w:w="120" w:type="dxa"/>
              <w:bottom w:w="80" w:type="dxa"/>
              <w:right w:w="120" w:type="dxa"/>
            </w:tcMar>
          </w:tcPr>
          <w:p w14:paraId="24F09B8A" w14:textId="77777777" w:rsidR="001C4155" w:rsidRDefault="00DA03AC">
            <w:r>
              <w:rPr>
                <w:b/>
                <w:bCs/>
                <w:color w:val="FFFFFF"/>
                <w:sz w:val="18"/>
                <w:szCs w:val="18"/>
              </w:rPr>
              <w:t>Version</w:t>
            </w:r>
          </w:p>
        </w:tc>
        <w:tc>
          <w:tcPr>
            <w:tcW w:w="1600" w:type="dxa"/>
            <w:shd w:val="clear" w:color="auto" w:fill="1F3864"/>
            <w:tcMar>
              <w:top w:w="80" w:type="dxa"/>
              <w:left w:w="120" w:type="dxa"/>
              <w:bottom w:w="80" w:type="dxa"/>
              <w:right w:w="120" w:type="dxa"/>
            </w:tcMar>
          </w:tcPr>
          <w:p w14:paraId="3D8BD0FA" w14:textId="77777777" w:rsidR="001C4155" w:rsidRDefault="00DA03AC">
            <w:r>
              <w:rPr>
                <w:b/>
                <w:bCs/>
                <w:color w:val="FFFFFF"/>
                <w:sz w:val="18"/>
                <w:szCs w:val="18"/>
              </w:rPr>
              <w:t>Date</w:t>
            </w:r>
          </w:p>
        </w:tc>
        <w:tc>
          <w:tcPr>
            <w:tcW w:w="5480" w:type="dxa"/>
            <w:shd w:val="clear" w:color="auto" w:fill="1F3864"/>
            <w:tcMar>
              <w:top w:w="80" w:type="dxa"/>
              <w:left w:w="120" w:type="dxa"/>
              <w:bottom w:w="80" w:type="dxa"/>
              <w:right w:w="120" w:type="dxa"/>
            </w:tcMar>
          </w:tcPr>
          <w:p w14:paraId="37DCEA7A" w14:textId="77777777" w:rsidR="001C4155" w:rsidRDefault="00DA03AC">
            <w:r>
              <w:rPr>
                <w:b/>
                <w:bCs/>
                <w:color w:val="FFFFFF"/>
                <w:sz w:val="18"/>
                <w:szCs w:val="18"/>
              </w:rPr>
              <w:t>Description</w:t>
            </w:r>
          </w:p>
        </w:tc>
        <w:tc>
          <w:tcPr>
            <w:tcW w:w="2100" w:type="dxa"/>
            <w:shd w:val="clear" w:color="auto" w:fill="1F3864"/>
            <w:tcMar>
              <w:top w:w="80" w:type="dxa"/>
              <w:left w:w="120" w:type="dxa"/>
              <w:bottom w:w="80" w:type="dxa"/>
              <w:right w:w="120" w:type="dxa"/>
            </w:tcMar>
          </w:tcPr>
          <w:p w14:paraId="311C1420" w14:textId="77777777" w:rsidR="001C4155" w:rsidRDefault="00DA03AC">
            <w:r>
              <w:rPr>
                <w:b/>
                <w:bCs/>
                <w:color w:val="FFFFFF"/>
                <w:sz w:val="18"/>
                <w:szCs w:val="18"/>
              </w:rPr>
              <w:t>Author</w:t>
            </w:r>
          </w:p>
        </w:tc>
      </w:tr>
      <w:tr w:rsidR="001C4155" w14:paraId="66E83F32" w14:textId="77777777">
        <w:tc>
          <w:tcPr>
            <w:tcW w:w="900" w:type="dxa"/>
            <w:tcMar>
              <w:top w:w="80" w:type="dxa"/>
              <w:left w:w="120" w:type="dxa"/>
              <w:bottom w:w="80" w:type="dxa"/>
              <w:right w:w="120" w:type="dxa"/>
            </w:tcMar>
          </w:tcPr>
          <w:p w14:paraId="4459B177" w14:textId="77777777" w:rsidR="001C4155" w:rsidRDefault="00DA03AC">
            <w:r>
              <w:rPr>
                <w:sz w:val="18"/>
                <w:szCs w:val="18"/>
              </w:rPr>
              <w:t>1.0</w:t>
            </w:r>
          </w:p>
        </w:tc>
        <w:tc>
          <w:tcPr>
            <w:tcW w:w="1600" w:type="dxa"/>
            <w:tcMar>
              <w:top w:w="80" w:type="dxa"/>
              <w:left w:w="120" w:type="dxa"/>
              <w:bottom w:w="80" w:type="dxa"/>
              <w:right w:w="120" w:type="dxa"/>
            </w:tcMar>
          </w:tcPr>
          <w:p w14:paraId="3FF9ED02" w14:textId="77777777" w:rsidR="001C4155" w:rsidRDefault="00DA03AC">
            <w:r>
              <w:rPr>
                <w:sz w:val="18"/>
                <w:szCs w:val="18"/>
              </w:rPr>
              <w:t>July 4, 2026</w:t>
            </w:r>
          </w:p>
        </w:tc>
        <w:tc>
          <w:tcPr>
            <w:tcW w:w="5480" w:type="dxa"/>
            <w:tcMar>
              <w:top w:w="80" w:type="dxa"/>
              <w:left w:w="120" w:type="dxa"/>
              <w:bottom w:w="80" w:type="dxa"/>
              <w:right w:w="120" w:type="dxa"/>
            </w:tcMar>
          </w:tcPr>
          <w:p w14:paraId="72064A34" w14:textId="77777777" w:rsidR="001C4155" w:rsidRDefault="00DA03AC">
            <w:r>
              <w:rPr>
                <w:sz w:val="18"/>
                <w:szCs w:val="18"/>
              </w:rPr>
              <w:t>Initial draft: business case, Five Whys, personas, stakeholder register, requirements inventory, risks/implementation framework, and Appendices A–B (user needs, RTM).</w:t>
            </w:r>
          </w:p>
        </w:tc>
        <w:tc>
          <w:tcPr>
            <w:tcW w:w="2100" w:type="dxa"/>
            <w:tcMar>
              <w:top w:w="80" w:type="dxa"/>
              <w:left w:w="120" w:type="dxa"/>
              <w:bottom w:w="80" w:type="dxa"/>
              <w:right w:w="120" w:type="dxa"/>
            </w:tcMar>
          </w:tcPr>
          <w:p w14:paraId="76599CFB" w14:textId="77777777" w:rsidR="001C4155" w:rsidRDefault="00DA03AC">
            <w:r>
              <w:rPr>
                <w:sz w:val="18"/>
                <w:szCs w:val="18"/>
              </w:rPr>
              <w:t>Michon Raquel Cooper</w:t>
            </w:r>
          </w:p>
        </w:tc>
      </w:tr>
      <w:tr w:rsidR="001C4155" w14:paraId="2970B988" w14:textId="77777777">
        <w:tc>
          <w:tcPr>
            <w:tcW w:w="900" w:type="dxa"/>
            <w:tcMar>
              <w:top w:w="80" w:type="dxa"/>
              <w:left w:w="120" w:type="dxa"/>
              <w:bottom w:w="80" w:type="dxa"/>
              <w:right w:w="120" w:type="dxa"/>
            </w:tcMar>
          </w:tcPr>
          <w:p w14:paraId="76CD3E4C" w14:textId="77777777" w:rsidR="001C4155" w:rsidRDefault="00DA03AC">
            <w:r>
              <w:rPr>
                <w:sz w:val="18"/>
                <w:szCs w:val="18"/>
              </w:rPr>
              <w:t>1.1</w:t>
            </w:r>
          </w:p>
        </w:tc>
        <w:tc>
          <w:tcPr>
            <w:tcW w:w="1600" w:type="dxa"/>
            <w:tcMar>
              <w:top w:w="80" w:type="dxa"/>
              <w:left w:w="120" w:type="dxa"/>
              <w:bottom w:w="80" w:type="dxa"/>
              <w:right w:w="120" w:type="dxa"/>
            </w:tcMar>
          </w:tcPr>
          <w:p w14:paraId="3ADBE158" w14:textId="77777777" w:rsidR="001C4155" w:rsidRDefault="00DA03AC">
            <w:r>
              <w:rPr>
                <w:sz w:val="18"/>
                <w:szCs w:val="18"/>
              </w:rPr>
              <w:t>July 12, 2026</w:t>
            </w:r>
          </w:p>
        </w:tc>
        <w:tc>
          <w:tcPr>
            <w:tcW w:w="5480" w:type="dxa"/>
            <w:tcMar>
              <w:top w:w="80" w:type="dxa"/>
              <w:left w:w="120" w:type="dxa"/>
              <w:bottom w:w="80" w:type="dxa"/>
              <w:right w:w="120" w:type="dxa"/>
            </w:tcMar>
          </w:tcPr>
          <w:p w14:paraId="2060D100" w14:textId="77777777" w:rsidR="001C4155" w:rsidRDefault="00DA03AC">
            <w:r>
              <w:rPr>
                <w:sz w:val="18"/>
                <w:szCs w:val="18"/>
              </w:rPr>
              <w:t xml:space="preserve">Added Appendix C </w:t>
            </w:r>
            <w:r>
              <w:rPr>
                <w:sz w:val="18"/>
                <w:szCs w:val="18"/>
              </w:rPr>
              <w:t>(Process Inventory &amp; Process Maps), Appendix D (Root Cause Fishbone Diagrams), and Appendix E (DOWNTIME Waste Analysis &amp; Improvement Roadmap), with cross-references added in Sections 2.2 and 5.</w:t>
            </w:r>
          </w:p>
        </w:tc>
        <w:tc>
          <w:tcPr>
            <w:tcW w:w="2100" w:type="dxa"/>
            <w:tcMar>
              <w:top w:w="80" w:type="dxa"/>
              <w:left w:w="120" w:type="dxa"/>
              <w:bottom w:w="80" w:type="dxa"/>
              <w:right w:w="120" w:type="dxa"/>
            </w:tcMar>
          </w:tcPr>
          <w:p w14:paraId="3D3EB349" w14:textId="77777777" w:rsidR="001C4155" w:rsidRDefault="00DA03AC">
            <w:r>
              <w:rPr>
                <w:sz w:val="18"/>
                <w:szCs w:val="18"/>
              </w:rPr>
              <w:t>Michon Raquel Cooper</w:t>
            </w:r>
          </w:p>
        </w:tc>
      </w:tr>
      <w:tr w:rsidR="001C4155" w14:paraId="4E0E3AEE" w14:textId="77777777">
        <w:tc>
          <w:tcPr>
            <w:tcW w:w="900" w:type="dxa"/>
            <w:tcMar>
              <w:top w:w="80" w:type="dxa"/>
              <w:left w:w="120" w:type="dxa"/>
              <w:bottom w:w="80" w:type="dxa"/>
              <w:right w:w="120" w:type="dxa"/>
            </w:tcMar>
          </w:tcPr>
          <w:p w14:paraId="648A7138" w14:textId="77777777" w:rsidR="001C4155" w:rsidRDefault="00DA03AC">
            <w:r>
              <w:rPr>
                <w:sz w:val="18"/>
                <w:szCs w:val="18"/>
              </w:rPr>
              <w:t>1.2</w:t>
            </w:r>
          </w:p>
        </w:tc>
        <w:tc>
          <w:tcPr>
            <w:tcW w:w="1600" w:type="dxa"/>
            <w:tcMar>
              <w:top w:w="80" w:type="dxa"/>
              <w:left w:w="120" w:type="dxa"/>
              <w:bottom w:w="80" w:type="dxa"/>
              <w:right w:w="120" w:type="dxa"/>
            </w:tcMar>
          </w:tcPr>
          <w:p w14:paraId="2E2650E1" w14:textId="77777777" w:rsidR="001C4155" w:rsidRDefault="00DA03AC">
            <w:r>
              <w:rPr>
                <w:sz w:val="18"/>
                <w:szCs w:val="18"/>
              </w:rPr>
              <w:t>July 15, 2026</w:t>
            </w:r>
          </w:p>
        </w:tc>
        <w:tc>
          <w:tcPr>
            <w:tcW w:w="5480" w:type="dxa"/>
            <w:tcMar>
              <w:top w:w="80" w:type="dxa"/>
              <w:left w:w="120" w:type="dxa"/>
              <w:bottom w:w="80" w:type="dxa"/>
              <w:right w:w="120" w:type="dxa"/>
            </w:tcMar>
          </w:tcPr>
          <w:p w14:paraId="0EF991EC" w14:textId="77777777" w:rsidR="001C4155" w:rsidRDefault="00DA03AC">
            <w:r>
              <w:rPr>
                <w:sz w:val="18"/>
                <w:szCs w:val="18"/>
              </w:rPr>
              <w:t>Added Section 2.6 (Recommended Brand Tagline) with rationale and rejected alternate.</w:t>
            </w:r>
          </w:p>
        </w:tc>
        <w:tc>
          <w:tcPr>
            <w:tcW w:w="2100" w:type="dxa"/>
            <w:tcMar>
              <w:top w:w="80" w:type="dxa"/>
              <w:left w:w="120" w:type="dxa"/>
              <w:bottom w:w="80" w:type="dxa"/>
              <w:right w:w="120" w:type="dxa"/>
            </w:tcMar>
          </w:tcPr>
          <w:p w14:paraId="175FB778" w14:textId="77777777" w:rsidR="001C4155" w:rsidRDefault="00DA03AC">
            <w:r>
              <w:rPr>
                <w:sz w:val="18"/>
                <w:szCs w:val="18"/>
              </w:rPr>
              <w:t>Michon Raquel Cooper</w:t>
            </w:r>
          </w:p>
        </w:tc>
      </w:tr>
      <w:tr w:rsidR="001C4155" w14:paraId="537AED9E" w14:textId="77777777">
        <w:tc>
          <w:tcPr>
            <w:tcW w:w="900" w:type="dxa"/>
            <w:tcMar>
              <w:top w:w="80" w:type="dxa"/>
              <w:left w:w="120" w:type="dxa"/>
              <w:bottom w:w="80" w:type="dxa"/>
              <w:right w:w="120" w:type="dxa"/>
            </w:tcMar>
          </w:tcPr>
          <w:p w14:paraId="12F7891E" w14:textId="77777777" w:rsidR="001C4155" w:rsidRDefault="00DA03AC">
            <w:r>
              <w:rPr>
                <w:sz w:val="18"/>
                <w:szCs w:val="18"/>
              </w:rPr>
              <w:t>1.3</w:t>
            </w:r>
          </w:p>
        </w:tc>
        <w:tc>
          <w:tcPr>
            <w:tcW w:w="1600" w:type="dxa"/>
            <w:tcMar>
              <w:top w:w="80" w:type="dxa"/>
              <w:left w:w="120" w:type="dxa"/>
              <w:bottom w:w="80" w:type="dxa"/>
              <w:right w:w="120" w:type="dxa"/>
            </w:tcMar>
          </w:tcPr>
          <w:p w14:paraId="3D53F068" w14:textId="77777777" w:rsidR="001C4155" w:rsidRDefault="00DA03AC">
            <w:r>
              <w:rPr>
                <w:sz w:val="18"/>
                <w:szCs w:val="18"/>
              </w:rPr>
              <w:t>July 15, 2026</w:t>
            </w:r>
          </w:p>
        </w:tc>
        <w:tc>
          <w:tcPr>
            <w:tcW w:w="5480" w:type="dxa"/>
            <w:tcMar>
              <w:top w:w="80" w:type="dxa"/>
              <w:left w:w="120" w:type="dxa"/>
              <w:bottom w:w="80" w:type="dxa"/>
              <w:right w:w="120" w:type="dxa"/>
            </w:tcMar>
          </w:tcPr>
          <w:p w14:paraId="583A9B93" w14:textId="77777777" w:rsidR="001C4155" w:rsidRDefault="00DA03AC">
            <w:r>
              <w:rPr>
                <w:sz w:val="18"/>
                <w:szCs w:val="18"/>
              </w:rPr>
              <w:t>Added note in Section 2.6 explaining exclusion of "holistic" from the tagline.</w:t>
            </w:r>
          </w:p>
        </w:tc>
        <w:tc>
          <w:tcPr>
            <w:tcW w:w="2100" w:type="dxa"/>
            <w:tcMar>
              <w:top w:w="80" w:type="dxa"/>
              <w:left w:w="120" w:type="dxa"/>
              <w:bottom w:w="80" w:type="dxa"/>
              <w:right w:w="120" w:type="dxa"/>
            </w:tcMar>
          </w:tcPr>
          <w:p w14:paraId="5B6F2F6A" w14:textId="77777777" w:rsidR="001C4155" w:rsidRDefault="00DA03AC">
            <w:r>
              <w:rPr>
                <w:sz w:val="18"/>
                <w:szCs w:val="18"/>
              </w:rPr>
              <w:t>Michon Raquel Cooper</w:t>
            </w:r>
          </w:p>
        </w:tc>
      </w:tr>
      <w:tr w:rsidR="00AE1998" w14:paraId="1F32DC9B" w14:textId="77777777">
        <w:tc>
          <w:tcPr>
            <w:tcW w:w="900" w:type="dxa"/>
          </w:tcPr>
          <w:p w14:paraId="2DFAA6C2" w14:textId="77777777" w:rsidR="00AE1998" w:rsidRDefault="00DA03AC">
            <w:r>
              <w:rPr>
                <w:sz w:val="18"/>
              </w:rPr>
              <w:t>1.4</w:t>
            </w:r>
          </w:p>
        </w:tc>
        <w:tc>
          <w:tcPr>
            <w:tcW w:w="1600" w:type="dxa"/>
          </w:tcPr>
          <w:p w14:paraId="03DC2A96" w14:textId="77777777" w:rsidR="00AE1998" w:rsidRDefault="00DA03AC">
            <w:r>
              <w:rPr>
                <w:sz w:val="18"/>
              </w:rPr>
              <w:t>July 17, 2026</w:t>
            </w:r>
          </w:p>
        </w:tc>
        <w:tc>
          <w:tcPr>
            <w:tcW w:w="5480" w:type="dxa"/>
          </w:tcPr>
          <w:p w14:paraId="305A6242" w14:textId="77777777" w:rsidR="00AE1998" w:rsidRDefault="00DA03AC">
            <w:r>
              <w:rPr>
                <w:sz w:val="18"/>
              </w:rPr>
              <w:t xml:space="preserve">Added Appendix F (Gap </w:t>
            </w:r>
            <w:r>
              <w:rPr>
                <w:sz w:val="18"/>
              </w:rPr>
              <w:t>Analysis) synthesizing current-state vs. desired-state gaps across strategy, process, requirements, and DOWNTIME waste categories.</w:t>
            </w:r>
          </w:p>
        </w:tc>
        <w:tc>
          <w:tcPr>
            <w:tcW w:w="2100" w:type="dxa"/>
          </w:tcPr>
          <w:p w14:paraId="1678466F" w14:textId="77777777" w:rsidR="00AE1998" w:rsidRDefault="00DA03AC">
            <w:r>
              <w:rPr>
                <w:sz w:val="18"/>
              </w:rPr>
              <w:t>Michon Raquel Cooper</w:t>
            </w:r>
          </w:p>
        </w:tc>
      </w:tr>
      <w:tr w:rsidR="00AE1998" w14:paraId="45B727B1" w14:textId="77777777">
        <w:tc>
          <w:tcPr>
            <w:tcW w:w="900" w:type="dxa"/>
          </w:tcPr>
          <w:p w14:paraId="7D45D656" w14:textId="77777777" w:rsidR="00AE1998" w:rsidRDefault="00DA03AC">
            <w:r>
              <w:rPr>
                <w:sz w:val="18"/>
              </w:rPr>
              <w:t>1.5</w:t>
            </w:r>
          </w:p>
        </w:tc>
        <w:tc>
          <w:tcPr>
            <w:tcW w:w="1600" w:type="dxa"/>
          </w:tcPr>
          <w:p w14:paraId="7B3C8BA3" w14:textId="77777777" w:rsidR="00AE1998" w:rsidRDefault="00DA03AC">
            <w:r>
              <w:rPr>
                <w:sz w:val="18"/>
              </w:rPr>
              <w:t>July 17, 2026</w:t>
            </w:r>
          </w:p>
        </w:tc>
        <w:tc>
          <w:tcPr>
            <w:tcW w:w="5480" w:type="dxa"/>
          </w:tcPr>
          <w:p w14:paraId="5CC5E9B8" w14:textId="77777777" w:rsidR="00AE1998" w:rsidRDefault="00DA03AC">
            <w:r>
              <w:rPr>
                <w:sz w:val="18"/>
              </w:rPr>
              <w:t>Added Appendix G (Stakeholder Analysis Matrix) with power/interest grid and engagement strategies, derived from the Section 3 stakeholder register.</w:t>
            </w:r>
          </w:p>
        </w:tc>
        <w:tc>
          <w:tcPr>
            <w:tcW w:w="2100" w:type="dxa"/>
          </w:tcPr>
          <w:p w14:paraId="2FA41B46" w14:textId="77777777" w:rsidR="00AE1998" w:rsidRDefault="00DA03AC">
            <w:r>
              <w:rPr>
                <w:sz w:val="18"/>
              </w:rPr>
              <w:t>Michon Raquel Cooper</w:t>
            </w:r>
          </w:p>
        </w:tc>
      </w:tr>
      <w:tr w:rsidR="00AE1998" w14:paraId="4F82061B" w14:textId="77777777">
        <w:tc>
          <w:tcPr>
            <w:tcW w:w="900" w:type="dxa"/>
          </w:tcPr>
          <w:p w14:paraId="1E7A9449" w14:textId="77777777" w:rsidR="00AE1998" w:rsidRDefault="00DA03AC">
            <w:r>
              <w:rPr>
                <w:sz w:val="18"/>
              </w:rPr>
              <w:t>1.6</w:t>
            </w:r>
          </w:p>
        </w:tc>
        <w:tc>
          <w:tcPr>
            <w:tcW w:w="1600" w:type="dxa"/>
          </w:tcPr>
          <w:p w14:paraId="5F9765F8" w14:textId="77777777" w:rsidR="00AE1998" w:rsidRDefault="00DA03AC">
            <w:r>
              <w:rPr>
                <w:sz w:val="18"/>
              </w:rPr>
              <w:t>July 17, 2026</w:t>
            </w:r>
          </w:p>
        </w:tc>
        <w:tc>
          <w:tcPr>
            <w:tcW w:w="5480" w:type="dxa"/>
          </w:tcPr>
          <w:p w14:paraId="4E2FD6CD" w14:textId="77777777" w:rsidR="00AE1998" w:rsidRDefault="00DA03AC">
            <w:r>
              <w:rPr>
                <w:sz w:val="18"/>
              </w:rPr>
              <w:t>Added Appendix H (Communication Plan) defining stakeholder communication requirements, phase-based cadence, key messages, escalation path, and feedback loops.</w:t>
            </w:r>
          </w:p>
        </w:tc>
        <w:tc>
          <w:tcPr>
            <w:tcW w:w="2100" w:type="dxa"/>
          </w:tcPr>
          <w:p w14:paraId="1C504C0B" w14:textId="77777777" w:rsidR="00AE1998" w:rsidRDefault="00DA03AC">
            <w:r>
              <w:rPr>
                <w:sz w:val="18"/>
              </w:rPr>
              <w:t>Michon Raquel Cooper</w:t>
            </w:r>
          </w:p>
        </w:tc>
      </w:tr>
      <w:tr w:rsidR="00AE1998" w14:paraId="42DD1741" w14:textId="77777777">
        <w:tc>
          <w:tcPr>
            <w:tcW w:w="900" w:type="dxa"/>
          </w:tcPr>
          <w:p w14:paraId="4A3117EB" w14:textId="77777777" w:rsidR="00AE1998" w:rsidRDefault="00DA03AC">
            <w:r>
              <w:rPr>
                <w:sz w:val="18"/>
              </w:rPr>
              <w:t>1.7</w:t>
            </w:r>
          </w:p>
        </w:tc>
        <w:tc>
          <w:tcPr>
            <w:tcW w:w="1600" w:type="dxa"/>
          </w:tcPr>
          <w:p w14:paraId="586F719B" w14:textId="77777777" w:rsidR="00AE1998" w:rsidRDefault="00DA03AC">
            <w:r>
              <w:rPr>
                <w:sz w:val="18"/>
              </w:rPr>
              <w:t>July 20, 2026</w:t>
            </w:r>
          </w:p>
        </w:tc>
        <w:tc>
          <w:tcPr>
            <w:tcW w:w="5480" w:type="dxa"/>
          </w:tcPr>
          <w:p w14:paraId="46661BFA" w14:textId="77777777" w:rsidR="00AE1998" w:rsidRDefault="00DA03AC">
            <w:r>
              <w:rPr>
                <w:sz w:val="18"/>
              </w:rPr>
              <w:t xml:space="preserve">Added Appendix I (SWOT Analysis) synthesizing the business case, Five Whys, personas, survey findings, and Gap Analysis into strengths, weaknesses, opportunities, and threats, with a </w:t>
            </w:r>
            <w:r>
              <w:rPr>
                <w:sz w:val="18"/>
              </w:rPr>
              <w:t>cross-reference added in Section 2.2.</w:t>
            </w:r>
          </w:p>
        </w:tc>
        <w:tc>
          <w:tcPr>
            <w:tcW w:w="2100" w:type="dxa"/>
          </w:tcPr>
          <w:p w14:paraId="564C2966" w14:textId="77777777" w:rsidR="00AE1998" w:rsidRDefault="00DA03AC">
            <w:r>
              <w:rPr>
                <w:sz w:val="18"/>
              </w:rPr>
              <w:t>Michon Raquel Cooper</w:t>
            </w:r>
          </w:p>
        </w:tc>
      </w:tr>
    </w:tbl>
    <w:p w14:paraId="36D1F35A" w14:textId="77777777" w:rsidR="001C4155" w:rsidRDefault="00DA03AC">
      <w:r>
        <w:br w:type="page"/>
      </w:r>
    </w:p>
    <w:p w14:paraId="2F719C43" w14:textId="77777777" w:rsidR="001C4155" w:rsidRDefault="00DA03AC">
      <w:pPr>
        <w:pStyle w:val="Heading1"/>
        <w:spacing w:before="360" w:after="160"/>
      </w:pPr>
      <w:r>
        <w:lastRenderedPageBreak/>
        <w:t>1. Executive Summary</w:t>
      </w:r>
    </w:p>
    <w:p w14:paraId="348484A4" w14:textId="77777777" w:rsidR="001C4155" w:rsidRDefault="00DA03AC">
      <w:pPr>
        <w:spacing w:after="160"/>
      </w:pPr>
      <w:r>
        <w:t xml:space="preserve">This Business Requirements Document (BRD) defines the strategic and operational requirements to guide the brand differentiation and Unique Value Proposition (UVP) </w:t>
      </w:r>
      <w:r>
        <w:t>framework development for Haimaline Holistic Harmony. The organization operates in a highly saturated wellness market where its premium holistic therapies are frequently misperceived as traditional day-spa services or digital self-care apps. This document serves as the foundation for repositioning the company as a trusted, outcome-based provider of personalized preventive health solutions specifically tailored to high-earning, high-performing professionals aged 30–50.</w:t>
      </w:r>
    </w:p>
    <w:p w14:paraId="5AE15A4C" w14:textId="77777777" w:rsidR="001C4155" w:rsidRDefault="00DA03AC">
      <w:pPr>
        <w:pStyle w:val="Heading1"/>
        <w:spacing w:before="360" w:after="160"/>
      </w:pPr>
      <w:r>
        <w:t>2. Business Case &amp; Problem Analysis</w:t>
      </w:r>
    </w:p>
    <w:p w14:paraId="125203D5" w14:textId="77777777" w:rsidR="001C4155" w:rsidRDefault="00DA03AC">
      <w:pPr>
        <w:pStyle w:val="Heading2"/>
        <w:spacing w:before="260" w:after="120"/>
      </w:pPr>
      <w:r>
        <w:t>2.1 Business Problem Statement</w:t>
      </w:r>
    </w:p>
    <w:p w14:paraId="6F69BD45" w14:textId="77777777" w:rsidR="001C4155" w:rsidRDefault="00DA03AC">
      <w:pPr>
        <w:spacing w:after="160"/>
      </w:pPr>
      <w:r>
        <w:t>Haimaline Holistic Harmony is struggling to differentiate itself in an increasingly saturated wellness market, making it difficult to attract and convert high-income professionals aged 30–50 who are seeking meaningful, long-term health transformation. Because the brand's premium holistic therapies are often perceived as comparable to traditional spa services or self-care apps, prospective clients do not fully understand the unique preventive-care benefits and transformative outcomes offered. As a result, th</w:t>
      </w:r>
      <w:r>
        <w:t>e business experiences lower-than-desired brand awareness, slower client acquisition, and reduced client retention, limiting sustainable growth and market positioning.</w:t>
      </w:r>
    </w:p>
    <w:p w14:paraId="468EF76D" w14:textId="77777777" w:rsidR="001C4155" w:rsidRDefault="00DA03AC">
      <w:pPr>
        <w:pStyle w:val="Heading2"/>
        <w:spacing w:before="260" w:after="120"/>
      </w:pPr>
      <w:r>
        <w:t>2.2 Five Whys Root Cause Analysis</w:t>
      </w:r>
    </w:p>
    <w:p w14:paraId="75B6F812" w14:textId="77777777" w:rsidR="001C4155" w:rsidRDefault="00DA03AC">
      <w:pPr>
        <w:spacing w:after="160"/>
      </w:pPr>
      <w:r>
        <w:t>A comprehensive ‘Five Whys’ root cause analysis was conducted to uncover the core structural issue limiting business growth:</w:t>
      </w:r>
    </w:p>
    <w:p w14:paraId="0757C4D3" w14:textId="77777777" w:rsidR="001C4155" w:rsidRDefault="00DA03AC">
      <w:pPr>
        <w:pStyle w:val="ListParagraph"/>
        <w:numPr>
          <w:ilvl w:val="0"/>
          <w:numId w:val="1"/>
        </w:numPr>
        <w:spacing w:after="80"/>
      </w:pPr>
      <w:r>
        <w:t>Why #1: Why are we struggling to attract and convert high-earning professionals? Because potential clients do not clearly understand how our services differ from other wellness providers.</w:t>
      </w:r>
    </w:p>
    <w:p w14:paraId="4D2696E9" w14:textId="77777777" w:rsidR="001C4155" w:rsidRDefault="00DA03AC">
      <w:pPr>
        <w:pStyle w:val="ListParagraph"/>
        <w:numPr>
          <w:ilvl w:val="0"/>
          <w:numId w:val="1"/>
        </w:numPr>
        <w:spacing w:after="80"/>
      </w:pPr>
      <w:r>
        <w:t>Why #2: Why do potential clients not understand how our services differ? Because our messaging does not clearly communicate the unique benefits and outcomes of our holistic therapy approach.</w:t>
      </w:r>
    </w:p>
    <w:p w14:paraId="5C7854B1" w14:textId="77777777" w:rsidR="001C4155" w:rsidRDefault="00DA03AC">
      <w:pPr>
        <w:pStyle w:val="ListParagraph"/>
        <w:numPr>
          <w:ilvl w:val="0"/>
          <w:numId w:val="1"/>
        </w:numPr>
        <w:spacing w:after="80"/>
      </w:pPr>
      <w:r>
        <w:t>Why #3: Why does our messaging fail to communicate these unique benefits and outcomes? Because the business has not developed a clearly defined and consistently communicated Unique Value Proposition (UVP).</w:t>
      </w:r>
    </w:p>
    <w:p w14:paraId="0F55E14C" w14:textId="77777777" w:rsidR="001C4155" w:rsidRDefault="00DA03AC">
      <w:pPr>
        <w:pStyle w:val="ListParagraph"/>
        <w:numPr>
          <w:ilvl w:val="0"/>
          <w:numId w:val="1"/>
        </w:numPr>
        <w:spacing w:after="80"/>
      </w:pPr>
      <w:r>
        <w:t>Why #4: Why has a clearly defined and consistently communicated UVP not been developed? Because there has been limited research into customer needs, perceptions, and competitor positioning within the wellness market.</w:t>
      </w:r>
    </w:p>
    <w:p w14:paraId="6CB0CFA9" w14:textId="77777777" w:rsidR="001C4155" w:rsidRDefault="00DA03AC">
      <w:pPr>
        <w:pStyle w:val="ListParagraph"/>
        <w:numPr>
          <w:ilvl w:val="0"/>
          <w:numId w:val="1"/>
        </w:numPr>
        <w:spacing w:after="80"/>
      </w:pPr>
      <w:r>
        <w:t>Why #5: Why has there been limited research into customer needs and competitor positioning? Because the business has focused primarily on service delivery and client care rather than strategic branding, market analysis, and long-term marketing planning.</w:t>
      </w:r>
    </w:p>
    <w:p w14:paraId="561B894B" w14:textId="77777777" w:rsidR="001C4155" w:rsidRDefault="00DA03AC">
      <w:pPr>
        <w:spacing w:before="160" w:after="160"/>
      </w:pPr>
      <w:r>
        <w:rPr>
          <w:b/>
          <w:bCs/>
        </w:rPr>
        <w:t xml:space="preserve">Root Cause: </w:t>
      </w:r>
      <w:r>
        <w:t>The root cause of the problem is the lack of a clearly defined and research-based Unique Value Proposition supported by strategic brand positioning and customer-focused marketing. This prevents prospective clients from understanding the transformative and preventive-care benefits that differentiate Haimaline Holistic Harmony from traditional spas, wellness centers, and self-care applications.</w:t>
      </w:r>
    </w:p>
    <w:p w14:paraId="796EE8AB" w14:textId="77777777" w:rsidR="001C4155" w:rsidRDefault="00DA03AC">
      <w:pPr>
        <w:spacing w:after="160"/>
      </w:pPr>
      <w:r>
        <w:t xml:space="preserve">This root cause analysis is supported by a complementary operational review — a full process inventory, marketing mix and 6M fishbone diagrams, and a Lean DOWNTIME waste assessment — conducted to validate these findings at the process level. See </w:t>
      </w:r>
      <w:r>
        <w:rPr>
          <w:b/>
          <w:bCs/>
        </w:rPr>
        <w:t>Appendix C</w:t>
      </w:r>
      <w:r>
        <w:t xml:space="preserve"> (Process Inventory &amp; Process Maps), </w:t>
      </w:r>
      <w:r>
        <w:rPr>
          <w:b/>
          <w:bCs/>
        </w:rPr>
        <w:t>Appendix D</w:t>
      </w:r>
      <w:r>
        <w:t xml:space="preserve"> (Root Cause Fishbone Diagrams), and </w:t>
      </w:r>
      <w:r>
        <w:rPr>
          <w:b/>
          <w:bCs/>
        </w:rPr>
        <w:t>Appendix E</w:t>
      </w:r>
      <w:r>
        <w:t xml:space="preserve"> (DOWNTIME Waste Analysis &amp; Improvement Roadmap) for full detail. A consolidated Gap Analysis synthesizing these findings is provided in </w:t>
      </w:r>
      <w:r>
        <w:rPr>
          <w:b/>
        </w:rPr>
        <w:t>Appendix F</w:t>
      </w:r>
      <w:r>
        <w:t xml:space="preserve"> (Gap Analysis). A SWOT analysis synthesizing these findings into strengths, weaknesses, opportunities, and threats is provided in </w:t>
      </w:r>
      <w:r>
        <w:rPr>
          <w:b/>
        </w:rPr>
        <w:t>Appendix I</w:t>
      </w:r>
      <w:r>
        <w:t xml:space="preserve"> (SWOT Analysis).</w:t>
      </w:r>
    </w:p>
    <w:p w14:paraId="2EE0F3F0" w14:textId="77777777" w:rsidR="001C4155" w:rsidRDefault="00DA03AC">
      <w:pPr>
        <w:pStyle w:val="Heading2"/>
        <w:spacing w:before="260" w:after="120"/>
      </w:pPr>
      <w:r>
        <w:t>2.3 Desired Outcome Statement</w:t>
      </w:r>
    </w:p>
    <w:p w14:paraId="06FB15EF" w14:textId="77777777" w:rsidR="001C4155" w:rsidRDefault="00DA03AC">
      <w:pPr>
        <w:spacing w:after="160"/>
      </w:pPr>
      <w:r>
        <w:t xml:space="preserve">Develop and communicate a compelling Unique Value </w:t>
      </w:r>
      <w:r>
        <w:t>Proposition (UVP) that clearly positions Haimaline Holistic Harmony as a premium preventive wellness solution rather than a traditional spa or self-care service. By differentiating the brand through its transformative methodology, measurable wellness outcomes, and personalized client experience, the business aims to:</w:t>
      </w:r>
    </w:p>
    <w:p w14:paraId="698519D5" w14:textId="77777777" w:rsidR="001C4155" w:rsidRDefault="00DA03AC">
      <w:pPr>
        <w:pStyle w:val="ListParagraph"/>
        <w:numPr>
          <w:ilvl w:val="0"/>
          <w:numId w:val="1"/>
        </w:numPr>
        <w:spacing w:after="80"/>
      </w:pPr>
      <w:r>
        <w:t>Increase qualified client bookings by 25–40% within 12 months.</w:t>
      </w:r>
    </w:p>
    <w:p w14:paraId="323D006F" w14:textId="77777777" w:rsidR="001C4155" w:rsidRDefault="00DA03AC">
      <w:pPr>
        <w:pStyle w:val="ListParagraph"/>
        <w:numPr>
          <w:ilvl w:val="0"/>
          <w:numId w:val="1"/>
        </w:numPr>
        <w:spacing w:after="80"/>
      </w:pPr>
      <w:r>
        <w:lastRenderedPageBreak/>
        <w:t>Improve client retention and repeat-service rates.</w:t>
      </w:r>
    </w:p>
    <w:p w14:paraId="6946660F" w14:textId="77777777" w:rsidR="001C4155" w:rsidRDefault="00DA03AC">
      <w:pPr>
        <w:pStyle w:val="ListParagraph"/>
        <w:numPr>
          <w:ilvl w:val="0"/>
          <w:numId w:val="1"/>
        </w:numPr>
        <w:spacing w:after="80"/>
      </w:pPr>
      <w:r>
        <w:t>Strengthen brand recognition among high-earning professionals (ages 30–50).</w:t>
      </w:r>
    </w:p>
    <w:p w14:paraId="4CC62F15" w14:textId="77777777" w:rsidR="001C4155" w:rsidRDefault="00DA03AC">
      <w:pPr>
        <w:pStyle w:val="ListParagraph"/>
        <w:numPr>
          <w:ilvl w:val="0"/>
          <w:numId w:val="1"/>
        </w:numPr>
        <w:spacing w:after="80"/>
      </w:pPr>
      <w:r>
        <w:t>Establish authority in preventive and holistic wellness.</w:t>
      </w:r>
    </w:p>
    <w:p w14:paraId="6A09061A" w14:textId="77777777" w:rsidR="001C4155" w:rsidRDefault="00DA03AC">
      <w:pPr>
        <w:pStyle w:val="ListParagraph"/>
        <w:numPr>
          <w:ilvl w:val="0"/>
          <w:numId w:val="1"/>
        </w:numPr>
        <w:spacing w:after="80"/>
      </w:pPr>
      <w:r>
        <w:t>Build a predictable client acquisition pipeline that supports long-term business growth.</w:t>
      </w:r>
    </w:p>
    <w:p w14:paraId="773C0C9A" w14:textId="77777777" w:rsidR="001C4155" w:rsidRDefault="00DA03AC">
      <w:pPr>
        <w:pStyle w:val="Heading2"/>
        <w:spacing w:before="260" w:after="120"/>
      </w:pPr>
      <w:r>
        <w:t>2.4 Project Scope</w:t>
      </w:r>
    </w:p>
    <w:p w14:paraId="55BC6522" w14:textId="77777777" w:rsidR="001C4155" w:rsidRDefault="00DA03AC">
      <w:pPr>
        <w:pStyle w:val="Heading3"/>
        <w:spacing w:before="200" w:after="100"/>
      </w:pPr>
      <w:r>
        <w:t>In-Scope Elements</w:t>
      </w:r>
    </w:p>
    <w:p w14:paraId="3780A67D" w14:textId="77777777" w:rsidR="001C4155" w:rsidRDefault="00DA03AC">
      <w:pPr>
        <w:pStyle w:val="ListParagraph"/>
        <w:numPr>
          <w:ilvl w:val="0"/>
          <w:numId w:val="1"/>
        </w:numPr>
        <w:spacing w:after="80"/>
      </w:pPr>
      <w:r>
        <w:t>Evaluating current brand positioning and identifying key differentiators.</w:t>
      </w:r>
    </w:p>
    <w:p w14:paraId="5D7FDAC8" w14:textId="77777777" w:rsidR="001C4155" w:rsidRDefault="00DA03AC">
      <w:pPr>
        <w:pStyle w:val="ListParagraph"/>
        <w:numPr>
          <w:ilvl w:val="0"/>
          <w:numId w:val="1"/>
        </w:numPr>
        <w:spacing w:after="80"/>
      </w:pPr>
      <w:r>
        <w:t>Developing a compelling Unique Value Proposition (UVP) and refining cross-channel marketing messages.</w:t>
      </w:r>
    </w:p>
    <w:p w14:paraId="0CF90E8A" w14:textId="77777777" w:rsidR="001C4155" w:rsidRDefault="00DA03AC">
      <w:pPr>
        <w:pStyle w:val="ListParagraph"/>
        <w:numPr>
          <w:ilvl w:val="0"/>
          <w:numId w:val="1"/>
        </w:numPr>
        <w:spacing w:after="80"/>
      </w:pPr>
      <w:r>
        <w:t>Optimizing digital client touchpoints (website messaging, digital onboarding) to communicate preventive care and outcomes.</w:t>
      </w:r>
    </w:p>
    <w:p w14:paraId="49AF7C7B" w14:textId="77777777" w:rsidR="001C4155" w:rsidRDefault="00DA03AC">
      <w:pPr>
        <w:pStyle w:val="ListParagraph"/>
        <w:numPr>
          <w:ilvl w:val="0"/>
          <w:numId w:val="1"/>
        </w:numPr>
        <w:spacing w:after="80"/>
      </w:pPr>
      <w:r>
        <w:t>Designing transition frameworks and training internal staff/practitioners to ensure consistent messaging.</w:t>
      </w:r>
    </w:p>
    <w:p w14:paraId="6C4744EF" w14:textId="77777777" w:rsidR="001C4155" w:rsidRDefault="00DA03AC">
      <w:pPr>
        <w:pStyle w:val="Heading3"/>
        <w:spacing w:before="200" w:after="100"/>
      </w:pPr>
      <w:r>
        <w:t>Out-of-Scope Elements</w:t>
      </w:r>
    </w:p>
    <w:p w14:paraId="052C8541" w14:textId="77777777" w:rsidR="001C4155" w:rsidRDefault="00DA03AC">
      <w:pPr>
        <w:pStyle w:val="ListParagraph"/>
        <w:numPr>
          <w:ilvl w:val="0"/>
          <w:numId w:val="1"/>
        </w:numPr>
        <w:spacing w:after="80"/>
      </w:pPr>
      <w:r>
        <w:t>Expanding physical service offerings or modifying therapeutic treatment modalities.</w:t>
      </w:r>
    </w:p>
    <w:p w14:paraId="1800CEFB" w14:textId="77777777" w:rsidR="001C4155" w:rsidRDefault="00DA03AC">
      <w:pPr>
        <w:pStyle w:val="ListParagraph"/>
        <w:numPr>
          <w:ilvl w:val="0"/>
          <w:numId w:val="1"/>
        </w:numPr>
        <w:spacing w:after="80"/>
      </w:pPr>
      <w:r>
        <w:t>Opening new brick-and-mortar locations.</w:t>
      </w:r>
    </w:p>
    <w:p w14:paraId="721127C8" w14:textId="77777777" w:rsidR="001C4155" w:rsidRDefault="00DA03AC">
      <w:pPr>
        <w:pStyle w:val="ListParagraph"/>
        <w:numPr>
          <w:ilvl w:val="0"/>
          <w:numId w:val="1"/>
        </w:numPr>
        <w:spacing w:after="80"/>
      </w:pPr>
      <w:r>
        <w:t>Restructuring core operational or clinical business structures.</w:t>
      </w:r>
    </w:p>
    <w:p w14:paraId="17301121" w14:textId="77777777" w:rsidR="001C4155" w:rsidRDefault="00DA03AC">
      <w:pPr>
        <w:pStyle w:val="Heading2"/>
        <w:spacing w:before="260" w:after="120"/>
      </w:pPr>
      <w:r>
        <w:t>2.5 Targeted Customer Personas</w:t>
      </w:r>
    </w:p>
    <w:p w14:paraId="2A0DE100" w14:textId="77777777" w:rsidR="001C4155" w:rsidRDefault="00DA03AC">
      <w:pPr>
        <w:spacing w:after="160"/>
      </w:pPr>
      <w:r>
        <w:t>To avoid broad, generic day-spa marketing tropes, all requirements are anchored to two highly specific psychological and professional profiles of executive burnout:</w:t>
      </w:r>
    </w:p>
    <w:p w14:paraId="717D97CF" w14:textId="77777777" w:rsidR="001C4155" w:rsidRDefault="00DA03AC">
      <w:pPr>
        <w:pStyle w:val="Heading3"/>
        <w:spacing w:before="200" w:after="100"/>
      </w:pPr>
      <w:r>
        <w:t>Persona 1: “The Redlined Executive” (Corporate Exhaustion)</w:t>
      </w:r>
    </w:p>
    <w:p w14:paraId="7A35E618" w14:textId="77777777" w:rsidR="001C4155" w:rsidRDefault="00DA03AC">
      <w:pPr>
        <w:spacing w:after="80"/>
      </w:pPr>
      <w:r>
        <w:rPr>
          <w:b/>
          <w:bCs/>
        </w:rPr>
        <w:t xml:space="preserve">Profile: </w:t>
      </w:r>
      <w:r>
        <w:t>Marcus Chen, Age 44, VP of Product Engineering (Tech Sector). Income: $285,000+.</w:t>
      </w:r>
    </w:p>
    <w:p w14:paraId="00C91757" w14:textId="77777777" w:rsidR="001C4155" w:rsidRDefault="00DA03AC">
      <w:pPr>
        <w:spacing w:after="80"/>
      </w:pPr>
      <w:r>
        <w:rPr>
          <w:b/>
          <w:bCs/>
        </w:rPr>
        <w:t xml:space="preserve">Mindset: </w:t>
      </w:r>
      <w:r>
        <w:t>“I am running on fumes, but stopping is not an option.”</w:t>
      </w:r>
    </w:p>
    <w:p w14:paraId="3D911862" w14:textId="77777777" w:rsidR="001C4155" w:rsidRDefault="00DA03AC">
      <w:pPr>
        <w:spacing w:after="80"/>
      </w:pPr>
      <w:r>
        <w:rPr>
          <w:b/>
          <w:bCs/>
        </w:rPr>
        <w:t xml:space="preserve">Pain Points: </w:t>
      </w:r>
      <w:r>
        <w:t xml:space="preserve">Severe cognitive/decision fatigue, sleep </w:t>
      </w:r>
      <w:r>
        <w:t>fragmentation (waking up at 3:00 AM with a racing mind), chronic stress-cortisol pain (lower back, tension headaches).</w:t>
      </w:r>
    </w:p>
    <w:p w14:paraId="02612ECA" w14:textId="77777777" w:rsidR="001C4155" w:rsidRDefault="00DA03AC">
      <w:pPr>
        <w:spacing w:after="160"/>
      </w:pPr>
      <w:r>
        <w:rPr>
          <w:b/>
          <w:bCs/>
        </w:rPr>
        <w:t xml:space="preserve">Buying Behaviors: </w:t>
      </w:r>
      <w:r>
        <w:t>Extremely time-sensitive, price-insensitive. Demands empirical, logical validation of why a therapy works and seamless one-click digital booking. Hates ‘fluffy’ or overly spiritualized marketing language; views traditional day spas as a waste of productive time.</w:t>
      </w:r>
    </w:p>
    <w:p w14:paraId="654CA963" w14:textId="77777777" w:rsidR="001C4155" w:rsidRDefault="00DA03AC">
      <w:pPr>
        <w:pStyle w:val="Heading3"/>
        <w:spacing w:before="200" w:after="100"/>
      </w:pPr>
      <w:r>
        <w:t>Persona 2: “The Hyper-Achieving Partner” (High-Anxiety Burnout)</w:t>
      </w:r>
    </w:p>
    <w:p w14:paraId="490B2909" w14:textId="77777777" w:rsidR="001C4155" w:rsidRDefault="00DA03AC">
      <w:pPr>
        <w:spacing w:after="80"/>
      </w:pPr>
      <w:r>
        <w:rPr>
          <w:b/>
          <w:bCs/>
        </w:rPr>
        <w:t xml:space="preserve">Profile: </w:t>
      </w:r>
      <w:r>
        <w:t>Sarah Jenkins, Age 36, Junior Partner at Corporate Law Firm. Income: $240,000.</w:t>
      </w:r>
    </w:p>
    <w:p w14:paraId="4C322898" w14:textId="77777777" w:rsidR="001C4155" w:rsidRDefault="00DA03AC">
      <w:pPr>
        <w:spacing w:after="80"/>
      </w:pPr>
      <w:r>
        <w:rPr>
          <w:b/>
          <w:bCs/>
        </w:rPr>
        <w:t xml:space="preserve">Mindset: </w:t>
      </w:r>
      <w:r>
        <w:t>“If I drop one ball, the entire tower collapses.”</w:t>
      </w:r>
    </w:p>
    <w:p w14:paraId="3B4C1F65" w14:textId="77777777" w:rsidR="001C4155" w:rsidRDefault="00DA03AC">
      <w:pPr>
        <w:spacing w:after="80"/>
      </w:pPr>
      <w:r>
        <w:rPr>
          <w:b/>
          <w:bCs/>
        </w:rPr>
        <w:t xml:space="preserve">Pain Points: </w:t>
      </w:r>
      <w:r>
        <w:t xml:space="preserve">Chronic sympathetic nervous system activation (fight-or-flight), hyper-vigilance, sensory overload from continuous high-stakes screen </w:t>
      </w:r>
      <w:r>
        <w:t>exposure, imposter syndrome driven by exhaustion.</w:t>
      </w:r>
    </w:p>
    <w:p w14:paraId="725D26CD" w14:textId="77777777" w:rsidR="001C4155" w:rsidRDefault="00DA03AC">
      <w:pPr>
        <w:spacing w:after="160"/>
      </w:pPr>
      <w:r>
        <w:rPr>
          <w:b/>
          <w:bCs/>
        </w:rPr>
        <w:t xml:space="preserve">Buying Behaviors: </w:t>
      </w:r>
      <w:r>
        <w:t>Seeks premium, curated spaces that guarantee absolute privacy and discretion. Relies heavily on elite brand prestige and trusted peer recommendations. Frustrated by fragmented paper-based onboarding or crowded waiting rooms; requires structured, recurring preventive plans rather than transactional single appointments.</w:t>
      </w:r>
    </w:p>
    <w:p w14:paraId="7AA680C1" w14:textId="77777777" w:rsidR="001C4155" w:rsidRDefault="00DA03AC">
      <w:pPr>
        <w:pStyle w:val="Heading2"/>
        <w:spacing w:before="260" w:after="120"/>
      </w:pPr>
      <w:r>
        <w:t>2.6 Recommended Brand Tagline</w:t>
      </w:r>
    </w:p>
    <w:p w14:paraId="60A656BC" w14:textId="77777777" w:rsidR="001C4155" w:rsidRDefault="00DA03AC">
      <w:pPr>
        <w:spacing w:after="160"/>
      </w:pPr>
      <w:r>
        <w:rPr>
          <w:b/>
          <w:bCs/>
        </w:rPr>
        <w:t xml:space="preserve">Tagline: </w:t>
      </w:r>
      <w:r>
        <w:rPr>
          <w:i/>
          <w:iCs/>
        </w:rPr>
        <w:t>"Base to Gold: The Haimaline Harmony Effect."</w:t>
      </w:r>
    </w:p>
    <w:p w14:paraId="685A566B" w14:textId="77777777" w:rsidR="001C4155" w:rsidRDefault="00DA03AC">
      <w:pPr>
        <w:spacing w:after="160"/>
      </w:pPr>
      <w:r>
        <w:t>This tagline was developed to give the brand's transformational UVP a memorable, ownable expression, drawing on an elemental-alchemy framing (the transmutation of a base state into a refined one) that is consistent with the founder's broader preventive-wellness positioning. The brand name leads the tagline directly, reinforcing recognition and recall, while "Effect" signals a transformative outcome without reading as a clinical or medical claim.</w:t>
      </w:r>
    </w:p>
    <w:p w14:paraId="6CB224D4" w14:textId="77777777" w:rsidR="001C4155" w:rsidRDefault="00DA03AC">
      <w:pPr>
        <w:spacing w:after="160"/>
      </w:pPr>
      <w:r>
        <w:t xml:space="preserve">An earlier candidate, </w:t>
      </w:r>
      <w:r>
        <w:rPr>
          <w:i/>
          <w:iCs/>
        </w:rPr>
        <w:t>"The Triple H Effect: From Base to Gold,"</w:t>
      </w:r>
      <w:r>
        <w:t xml:space="preserve"> was considered and set aside after a naming review identified overlapping use of "Triple H" by existing wellness-adjacent businesses, as well as an unrelated but established clinical usage of "triple-H therapy" in vasospasm treatment literature. The recommended tagline preserves the "base to gold" transformation narrative — which can also support a future tiered service structure (e.g., Base, Silver, Gold) — while avoiding that naming overlap.</w:t>
      </w:r>
    </w:p>
    <w:p w14:paraId="093BD0AE" w14:textId="77777777" w:rsidR="001C4155" w:rsidRDefault="00DA03AC">
      <w:pPr>
        <w:spacing w:after="160"/>
      </w:pPr>
      <w:r>
        <w:rPr>
          <w:b/>
          <w:bCs/>
        </w:rPr>
        <w:t xml:space="preserve">Note on "holistic": </w:t>
      </w:r>
      <w:r>
        <w:t xml:space="preserve">The word "holistic" is intentionally omitted from the tagline itself. It is already carried by the business name (Haimaline </w:t>
      </w:r>
      <w:r>
        <w:rPr>
          <w:i/>
          <w:iCs/>
        </w:rPr>
        <w:t>Holistic</w:t>
      </w:r>
      <w:r>
        <w:t xml:space="preserve"> Harmony), so repeating it in the tagline would be redundant rather than reinforcing. More importantly, the User Needs Statements in Appendix A show "holistic"/"natural" framing as a real but minority signal (4 of 10 respondents), while the core business problem (Section 2.1) is that prospective clients mistake the brand for a traditional day spa or self-care app. Leading the t</w:t>
      </w:r>
      <w:r>
        <w:t>agline with "holistic" risks reinforcing that exact misperception rather than the premium, outcome-based, preventive positioning the UVP is built around. "Holistic"/"natural" language remains appropriate in supporting copy (About page, service descriptions) aimed at that segment, but is not recommended for the primary tagline.</w:t>
      </w:r>
    </w:p>
    <w:p w14:paraId="56C159D5" w14:textId="77777777" w:rsidR="001C4155" w:rsidRDefault="00DA03AC">
      <w:pPr>
        <w:pStyle w:val="Heading1"/>
        <w:spacing w:before="360" w:after="160"/>
      </w:pPr>
      <w:r>
        <w:t>3. Stakeholder Register &amp; Matrix</w:t>
      </w:r>
    </w:p>
    <w:p w14:paraId="52A02A2D" w14:textId="77777777" w:rsidR="001C4155" w:rsidRDefault="00DA03AC">
      <w:pPr>
        <w:spacing w:after="160"/>
      </w:pPr>
      <w:r>
        <w:t>The project involves a diverse ecosystem of primary and secondary stakeholders who influence or are impacted by the brand rollout:</w:t>
      </w:r>
    </w:p>
    <w:p w14:paraId="657EEC78" w14:textId="77777777" w:rsidR="00AE1998" w:rsidRDefault="00DA03AC">
      <w:r>
        <w:t xml:space="preserve">A power/interest grid analysis and corresponding engagement strategies are provided in </w:t>
      </w:r>
      <w:r>
        <w:rPr>
          <w:b/>
        </w:rPr>
        <w:t>Appendix G</w:t>
      </w:r>
      <w:r>
        <w:t xml:space="preserve"> (Stakeholder Analysis Matrix).</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5580"/>
        <w:gridCol w:w="2300"/>
      </w:tblGrid>
      <w:tr w:rsidR="001C4155" w14:paraId="35FB05EC" w14:textId="77777777">
        <w:trPr>
          <w:tblHeader/>
        </w:trPr>
        <w:tc>
          <w:tcPr>
            <w:tcW w:w="2200" w:type="dxa"/>
            <w:shd w:val="clear" w:color="auto" w:fill="1F3864"/>
            <w:tcMar>
              <w:top w:w="100" w:type="dxa"/>
              <w:left w:w="120" w:type="dxa"/>
              <w:bottom w:w="100" w:type="dxa"/>
              <w:right w:w="120" w:type="dxa"/>
            </w:tcMar>
          </w:tcPr>
          <w:p w14:paraId="5142958E" w14:textId="77777777" w:rsidR="001C4155" w:rsidRDefault="00DA03AC">
            <w:r>
              <w:rPr>
                <w:b/>
                <w:bCs/>
                <w:color w:val="FFFFFF"/>
              </w:rPr>
              <w:t>Stakeholder Group</w:t>
            </w:r>
          </w:p>
        </w:tc>
        <w:tc>
          <w:tcPr>
            <w:tcW w:w="5580" w:type="dxa"/>
            <w:shd w:val="clear" w:color="auto" w:fill="1F3864"/>
            <w:tcMar>
              <w:top w:w="100" w:type="dxa"/>
              <w:left w:w="120" w:type="dxa"/>
              <w:bottom w:w="100" w:type="dxa"/>
              <w:right w:w="120" w:type="dxa"/>
            </w:tcMar>
          </w:tcPr>
          <w:p w14:paraId="027039E3" w14:textId="77777777" w:rsidR="001C4155" w:rsidRDefault="00DA03AC">
            <w:r>
              <w:rPr>
                <w:b/>
                <w:bCs/>
                <w:color w:val="FFFFFF"/>
              </w:rPr>
              <w:t>Interest / Impact</w:t>
            </w:r>
          </w:p>
        </w:tc>
        <w:tc>
          <w:tcPr>
            <w:tcW w:w="2300" w:type="dxa"/>
            <w:shd w:val="clear" w:color="auto" w:fill="1F3864"/>
            <w:tcMar>
              <w:top w:w="100" w:type="dxa"/>
              <w:left w:w="120" w:type="dxa"/>
              <w:bottom w:w="100" w:type="dxa"/>
              <w:right w:w="120" w:type="dxa"/>
            </w:tcMar>
          </w:tcPr>
          <w:p w14:paraId="26697004" w14:textId="77777777" w:rsidR="001C4155" w:rsidRDefault="00DA03AC">
            <w:r>
              <w:rPr>
                <w:b/>
                <w:bCs/>
                <w:color w:val="FFFFFF"/>
              </w:rPr>
              <w:t>Influence Level</w:t>
            </w:r>
          </w:p>
        </w:tc>
      </w:tr>
      <w:tr w:rsidR="001C4155" w14:paraId="22A9B189" w14:textId="77777777">
        <w:tc>
          <w:tcPr>
            <w:tcW w:w="2200" w:type="dxa"/>
            <w:tcMar>
              <w:top w:w="100" w:type="dxa"/>
              <w:left w:w="120" w:type="dxa"/>
              <w:bottom w:w="100" w:type="dxa"/>
              <w:right w:w="120" w:type="dxa"/>
            </w:tcMar>
          </w:tcPr>
          <w:p w14:paraId="7A1F0F9D" w14:textId="77777777" w:rsidR="001C4155" w:rsidRDefault="00DA03AC">
            <w:r>
              <w:t>Business Sponsor / Owner/Founder</w:t>
            </w:r>
          </w:p>
        </w:tc>
        <w:tc>
          <w:tcPr>
            <w:tcW w:w="5580" w:type="dxa"/>
            <w:tcMar>
              <w:top w:w="100" w:type="dxa"/>
              <w:left w:w="120" w:type="dxa"/>
              <w:bottom w:w="100" w:type="dxa"/>
              <w:right w:w="120" w:type="dxa"/>
            </w:tcMar>
          </w:tcPr>
          <w:p w14:paraId="14A6F4EC" w14:textId="77777777" w:rsidR="001C4155" w:rsidRDefault="00DA03AC">
            <w:r>
              <w:t>High — strategic vision, approval, and profitability &amp; positioning</w:t>
            </w:r>
          </w:p>
        </w:tc>
        <w:tc>
          <w:tcPr>
            <w:tcW w:w="2300" w:type="dxa"/>
            <w:tcMar>
              <w:top w:w="100" w:type="dxa"/>
              <w:left w:w="120" w:type="dxa"/>
              <w:bottom w:w="100" w:type="dxa"/>
              <w:right w:w="120" w:type="dxa"/>
            </w:tcMar>
          </w:tcPr>
          <w:p w14:paraId="640EB103" w14:textId="77777777" w:rsidR="001C4155" w:rsidRDefault="00DA03AC">
            <w:r>
              <w:t>High</w:t>
            </w:r>
          </w:p>
        </w:tc>
      </w:tr>
      <w:tr w:rsidR="001C4155" w14:paraId="5662BD4F" w14:textId="77777777">
        <w:tc>
          <w:tcPr>
            <w:tcW w:w="2200" w:type="dxa"/>
            <w:shd w:val="clear" w:color="auto" w:fill="F2F2F2"/>
            <w:tcMar>
              <w:top w:w="100" w:type="dxa"/>
              <w:left w:w="120" w:type="dxa"/>
              <w:bottom w:w="100" w:type="dxa"/>
              <w:right w:w="120" w:type="dxa"/>
            </w:tcMar>
          </w:tcPr>
          <w:p w14:paraId="630C8865" w14:textId="77777777" w:rsidR="001C4155" w:rsidRDefault="00DA03AC">
            <w:r>
              <w:t>Prospective Clients</w:t>
            </w:r>
          </w:p>
        </w:tc>
        <w:tc>
          <w:tcPr>
            <w:tcW w:w="5580" w:type="dxa"/>
            <w:shd w:val="clear" w:color="auto" w:fill="F2F2F2"/>
            <w:tcMar>
              <w:top w:w="100" w:type="dxa"/>
              <w:left w:w="120" w:type="dxa"/>
              <w:bottom w:w="100" w:type="dxa"/>
              <w:right w:w="120" w:type="dxa"/>
            </w:tcMar>
          </w:tcPr>
          <w:p w14:paraId="72D96A4C" w14:textId="77777777" w:rsidR="001C4155" w:rsidRDefault="00DA03AC">
            <w:r>
              <w:t xml:space="preserve">High — target audience / end users; core </w:t>
            </w:r>
            <w:r>
              <w:t>booking drivers</w:t>
            </w:r>
          </w:p>
        </w:tc>
        <w:tc>
          <w:tcPr>
            <w:tcW w:w="2300" w:type="dxa"/>
            <w:shd w:val="clear" w:color="auto" w:fill="F2F2F2"/>
            <w:tcMar>
              <w:top w:w="100" w:type="dxa"/>
              <w:left w:w="120" w:type="dxa"/>
              <w:bottom w:w="100" w:type="dxa"/>
              <w:right w:w="120" w:type="dxa"/>
            </w:tcMar>
          </w:tcPr>
          <w:p w14:paraId="19CFDD1F" w14:textId="77777777" w:rsidR="001C4155" w:rsidRDefault="00DA03AC">
            <w:r>
              <w:t>High</w:t>
            </w:r>
          </w:p>
        </w:tc>
      </w:tr>
      <w:tr w:rsidR="001C4155" w14:paraId="2B42FCCA" w14:textId="77777777">
        <w:tc>
          <w:tcPr>
            <w:tcW w:w="2200" w:type="dxa"/>
            <w:tcMar>
              <w:top w:w="100" w:type="dxa"/>
              <w:left w:w="120" w:type="dxa"/>
              <w:bottom w:w="100" w:type="dxa"/>
              <w:right w:w="120" w:type="dxa"/>
            </w:tcMar>
          </w:tcPr>
          <w:p w14:paraId="250571BE" w14:textId="77777777" w:rsidR="001C4155" w:rsidRDefault="00DA03AC">
            <w:r>
              <w:t>Marketing Team/Consultants (SMEs)</w:t>
            </w:r>
          </w:p>
        </w:tc>
        <w:tc>
          <w:tcPr>
            <w:tcW w:w="5580" w:type="dxa"/>
            <w:tcMar>
              <w:top w:w="100" w:type="dxa"/>
              <w:left w:w="120" w:type="dxa"/>
              <w:bottom w:w="100" w:type="dxa"/>
              <w:right w:w="120" w:type="dxa"/>
            </w:tcMar>
          </w:tcPr>
          <w:p w14:paraId="5CE94B08" w14:textId="77777777" w:rsidR="001C4155" w:rsidRDefault="00DA03AC">
            <w:r>
              <w:t>High — implementation of campaigns; copy &amp; asset management</w:t>
            </w:r>
          </w:p>
        </w:tc>
        <w:tc>
          <w:tcPr>
            <w:tcW w:w="2300" w:type="dxa"/>
            <w:tcMar>
              <w:top w:w="100" w:type="dxa"/>
              <w:left w:w="120" w:type="dxa"/>
              <w:bottom w:w="100" w:type="dxa"/>
              <w:right w:w="120" w:type="dxa"/>
            </w:tcMar>
          </w:tcPr>
          <w:p w14:paraId="7CF056E8" w14:textId="77777777" w:rsidR="001C4155" w:rsidRDefault="00DA03AC">
            <w:r>
              <w:t>High</w:t>
            </w:r>
          </w:p>
        </w:tc>
      </w:tr>
      <w:tr w:rsidR="001C4155" w14:paraId="21159A18" w14:textId="77777777">
        <w:tc>
          <w:tcPr>
            <w:tcW w:w="2200" w:type="dxa"/>
            <w:shd w:val="clear" w:color="auto" w:fill="F2F2F2"/>
            <w:tcMar>
              <w:top w:w="100" w:type="dxa"/>
              <w:left w:w="120" w:type="dxa"/>
              <w:bottom w:w="100" w:type="dxa"/>
              <w:right w:w="120" w:type="dxa"/>
            </w:tcMar>
          </w:tcPr>
          <w:p w14:paraId="43E8AA9F" w14:textId="77777777" w:rsidR="001C4155" w:rsidRDefault="00DA03AC">
            <w:r>
              <w:t>Brand Strategist</w:t>
            </w:r>
          </w:p>
        </w:tc>
        <w:tc>
          <w:tcPr>
            <w:tcW w:w="5580" w:type="dxa"/>
            <w:shd w:val="clear" w:color="auto" w:fill="F2F2F2"/>
            <w:tcMar>
              <w:top w:w="100" w:type="dxa"/>
              <w:left w:w="120" w:type="dxa"/>
              <w:bottom w:w="100" w:type="dxa"/>
              <w:right w:w="120" w:type="dxa"/>
            </w:tcMar>
          </w:tcPr>
          <w:p w14:paraId="4FE67C6A" w14:textId="77777777" w:rsidR="001C4155" w:rsidRDefault="00DA03AC">
            <w:r>
              <w:t>High — UVP development analysis; framework architecture</w:t>
            </w:r>
          </w:p>
        </w:tc>
        <w:tc>
          <w:tcPr>
            <w:tcW w:w="2300" w:type="dxa"/>
            <w:shd w:val="clear" w:color="auto" w:fill="F2F2F2"/>
            <w:tcMar>
              <w:top w:w="100" w:type="dxa"/>
              <w:left w:w="120" w:type="dxa"/>
              <w:bottom w:w="100" w:type="dxa"/>
              <w:right w:w="120" w:type="dxa"/>
            </w:tcMar>
          </w:tcPr>
          <w:p w14:paraId="583FC280" w14:textId="77777777" w:rsidR="001C4155" w:rsidRDefault="00DA03AC">
            <w:r>
              <w:t>High</w:t>
            </w:r>
          </w:p>
        </w:tc>
      </w:tr>
      <w:tr w:rsidR="001C4155" w14:paraId="1DDF68B3" w14:textId="77777777">
        <w:tc>
          <w:tcPr>
            <w:tcW w:w="2200" w:type="dxa"/>
            <w:tcMar>
              <w:top w:w="100" w:type="dxa"/>
              <w:left w:w="120" w:type="dxa"/>
              <w:bottom w:w="100" w:type="dxa"/>
              <w:right w:w="120" w:type="dxa"/>
            </w:tcMar>
          </w:tcPr>
          <w:p w14:paraId="54C54C48" w14:textId="77777777" w:rsidR="001C4155" w:rsidRDefault="00DA03AC">
            <w:r>
              <w:t>Holistic Therapists</w:t>
            </w:r>
          </w:p>
        </w:tc>
        <w:tc>
          <w:tcPr>
            <w:tcW w:w="5580" w:type="dxa"/>
            <w:tcMar>
              <w:top w:w="100" w:type="dxa"/>
              <w:left w:w="120" w:type="dxa"/>
              <w:bottom w:w="100" w:type="dxa"/>
              <w:right w:w="120" w:type="dxa"/>
            </w:tcMar>
          </w:tcPr>
          <w:p w14:paraId="300C3D86" w14:textId="77777777" w:rsidR="001C4155" w:rsidRDefault="00DA03AC">
            <w:r>
              <w:t xml:space="preserve">High — service experts; </w:t>
            </w:r>
            <w:r>
              <w:t>embody brand; client care &amp; loyalty</w:t>
            </w:r>
          </w:p>
        </w:tc>
        <w:tc>
          <w:tcPr>
            <w:tcW w:w="2300" w:type="dxa"/>
            <w:tcMar>
              <w:top w:w="100" w:type="dxa"/>
              <w:left w:w="120" w:type="dxa"/>
              <w:bottom w:w="100" w:type="dxa"/>
              <w:right w:w="120" w:type="dxa"/>
            </w:tcMar>
          </w:tcPr>
          <w:p w14:paraId="60A10F93" w14:textId="77777777" w:rsidR="001C4155" w:rsidRDefault="00DA03AC">
            <w:r>
              <w:t>Medium</w:t>
            </w:r>
          </w:p>
        </w:tc>
      </w:tr>
      <w:tr w:rsidR="001C4155" w14:paraId="66D2B30C" w14:textId="77777777">
        <w:tc>
          <w:tcPr>
            <w:tcW w:w="2200" w:type="dxa"/>
            <w:shd w:val="clear" w:color="auto" w:fill="F2F2F2"/>
            <w:tcMar>
              <w:top w:w="100" w:type="dxa"/>
              <w:left w:w="120" w:type="dxa"/>
              <w:bottom w:w="100" w:type="dxa"/>
              <w:right w:w="120" w:type="dxa"/>
            </w:tcMar>
          </w:tcPr>
          <w:p w14:paraId="1EC05CE4" w14:textId="77777777" w:rsidR="001C4155" w:rsidRDefault="00DA03AC">
            <w:r>
              <w:t>Website Developer</w:t>
            </w:r>
          </w:p>
        </w:tc>
        <w:tc>
          <w:tcPr>
            <w:tcW w:w="5580" w:type="dxa"/>
            <w:shd w:val="clear" w:color="auto" w:fill="F2F2F2"/>
            <w:tcMar>
              <w:top w:w="100" w:type="dxa"/>
              <w:left w:w="120" w:type="dxa"/>
              <w:bottom w:w="100" w:type="dxa"/>
              <w:right w:w="120" w:type="dxa"/>
            </w:tcMar>
          </w:tcPr>
          <w:p w14:paraId="54B863B4" w14:textId="77777777" w:rsidR="001C4155" w:rsidRDefault="00DA03AC">
            <w:r>
              <w:t>Medium — technical; digital conversion; systems execution</w:t>
            </w:r>
          </w:p>
        </w:tc>
        <w:tc>
          <w:tcPr>
            <w:tcW w:w="2300" w:type="dxa"/>
            <w:shd w:val="clear" w:color="auto" w:fill="F2F2F2"/>
            <w:tcMar>
              <w:top w:w="100" w:type="dxa"/>
              <w:left w:w="120" w:type="dxa"/>
              <w:bottom w:w="100" w:type="dxa"/>
              <w:right w:w="120" w:type="dxa"/>
            </w:tcMar>
          </w:tcPr>
          <w:p w14:paraId="40D5D82B" w14:textId="77777777" w:rsidR="001C4155" w:rsidRDefault="00DA03AC">
            <w:r>
              <w:t>Medium</w:t>
            </w:r>
          </w:p>
        </w:tc>
      </w:tr>
      <w:tr w:rsidR="001C4155" w14:paraId="6D321E4C" w14:textId="77777777">
        <w:tc>
          <w:tcPr>
            <w:tcW w:w="2200" w:type="dxa"/>
            <w:tcMar>
              <w:top w:w="100" w:type="dxa"/>
              <w:left w:w="120" w:type="dxa"/>
              <w:bottom w:w="100" w:type="dxa"/>
              <w:right w:w="120" w:type="dxa"/>
            </w:tcMar>
          </w:tcPr>
          <w:p w14:paraId="3C2BD3DD" w14:textId="77777777" w:rsidR="001C4155" w:rsidRDefault="00DA03AC">
            <w:r>
              <w:t>Referral Partners</w:t>
            </w:r>
          </w:p>
        </w:tc>
        <w:tc>
          <w:tcPr>
            <w:tcW w:w="5580" w:type="dxa"/>
            <w:tcMar>
              <w:top w:w="100" w:type="dxa"/>
              <w:left w:w="120" w:type="dxa"/>
              <w:bottom w:w="100" w:type="dxa"/>
              <w:right w:w="120" w:type="dxa"/>
            </w:tcMar>
          </w:tcPr>
          <w:p w14:paraId="786B8C77" w14:textId="77777777" w:rsidR="001C4155" w:rsidRDefault="00DA03AC">
            <w:r>
              <w:t>Medium — external healthcare professionals; validate credibility</w:t>
            </w:r>
          </w:p>
        </w:tc>
        <w:tc>
          <w:tcPr>
            <w:tcW w:w="2300" w:type="dxa"/>
            <w:tcMar>
              <w:top w:w="100" w:type="dxa"/>
              <w:left w:w="120" w:type="dxa"/>
              <w:bottom w:w="100" w:type="dxa"/>
              <w:right w:w="120" w:type="dxa"/>
            </w:tcMar>
          </w:tcPr>
          <w:p w14:paraId="50F8A080" w14:textId="77777777" w:rsidR="001C4155" w:rsidRDefault="00DA03AC">
            <w:r>
              <w:t>Medium</w:t>
            </w:r>
          </w:p>
        </w:tc>
      </w:tr>
      <w:tr w:rsidR="001C4155" w14:paraId="5AB18347" w14:textId="77777777">
        <w:tc>
          <w:tcPr>
            <w:tcW w:w="2200" w:type="dxa"/>
            <w:shd w:val="clear" w:color="auto" w:fill="F2F2F2"/>
            <w:tcMar>
              <w:top w:w="100" w:type="dxa"/>
              <w:left w:w="120" w:type="dxa"/>
              <w:bottom w:w="100" w:type="dxa"/>
              <w:right w:w="120" w:type="dxa"/>
            </w:tcMar>
          </w:tcPr>
          <w:p w14:paraId="36C1349C" w14:textId="77777777" w:rsidR="001C4155" w:rsidRDefault="00DA03AC">
            <w:r>
              <w:t>Community Partners</w:t>
            </w:r>
          </w:p>
        </w:tc>
        <w:tc>
          <w:tcPr>
            <w:tcW w:w="5580" w:type="dxa"/>
            <w:shd w:val="clear" w:color="auto" w:fill="F2F2F2"/>
            <w:tcMar>
              <w:top w:w="100" w:type="dxa"/>
              <w:left w:w="120" w:type="dxa"/>
              <w:bottom w:w="100" w:type="dxa"/>
              <w:right w:w="120" w:type="dxa"/>
            </w:tcMar>
          </w:tcPr>
          <w:p w14:paraId="2D0C06D6" w14:textId="77777777" w:rsidR="001C4155" w:rsidRDefault="00DA03AC">
            <w:r>
              <w:t xml:space="preserve">Medium — </w:t>
            </w:r>
            <w:r>
              <w:t>external local collaborations; visibility expansion</w:t>
            </w:r>
          </w:p>
        </w:tc>
        <w:tc>
          <w:tcPr>
            <w:tcW w:w="2300" w:type="dxa"/>
            <w:shd w:val="clear" w:color="auto" w:fill="F2F2F2"/>
            <w:tcMar>
              <w:top w:w="100" w:type="dxa"/>
              <w:left w:w="120" w:type="dxa"/>
              <w:bottom w:w="100" w:type="dxa"/>
              <w:right w:w="120" w:type="dxa"/>
            </w:tcMar>
          </w:tcPr>
          <w:p w14:paraId="416F0221" w14:textId="77777777" w:rsidR="001C4155" w:rsidRDefault="00DA03AC">
            <w:r>
              <w:t>Low</w:t>
            </w:r>
          </w:p>
        </w:tc>
      </w:tr>
    </w:tbl>
    <w:p w14:paraId="67062C15" w14:textId="77777777" w:rsidR="001C4155" w:rsidRDefault="00DA03AC">
      <w:r>
        <w:br w:type="page"/>
      </w:r>
    </w:p>
    <w:p w14:paraId="72D6140B" w14:textId="77777777" w:rsidR="001C4155" w:rsidRDefault="00DA03AC">
      <w:pPr>
        <w:pStyle w:val="Heading1"/>
        <w:spacing w:before="360" w:after="160"/>
      </w:pPr>
      <w:r>
        <w:t>4. Requirements Inventory</w:t>
      </w:r>
    </w:p>
    <w:p w14:paraId="19CBD1D9" w14:textId="77777777" w:rsidR="001C4155" w:rsidRDefault="00DA03AC">
      <w:pPr>
        <w:spacing w:after="160"/>
      </w:pPr>
      <w:r>
        <w:t>The following centralized repository logs all requirements gathered across discovery phases, categorized by type to maintain direct traceability:</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1500"/>
        <w:gridCol w:w="4680"/>
        <w:gridCol w:w="1900"/>
        <w:gridCol w:w="1100"/>
      </w:tblGrid>
      <w:tr w:rsidR="001C4155" w14:paraId="7EF9EAE9" w14:textId="77777777">
        <w:trPr>
          <w:tblHeader/>
        </w:trPr>
        <w:tc>
          <w:tcPr>
            <w:tcW w:w="900" w:type="dxa"/>
            <w:shd w:val="clear" w:color="auto" w:fill="1F3864"/>
            <w:tcMar>
              <w:top w:w="100" w:type="dxa"/>
              <w:left w:w="120" w:type="dxa"/>
              <w:bottom w:w="100" w:type="dxa"/>
              <w:right w:w="120" w:type="dxa"/>
            </w:tcMar>
          </w:tcPr>
          <w:p w14:paraId="3B3E4261" w14:textId="77777777" w:rsidR="001C4155" w:rsidRDefault="00DA03AC">
            <w:r>
              <w:rPr>
                <w:b/>
                <w:bCs/>
                <w:color w:val="FFFFFF"/>
              </w:rPr>
              <w:t>ID</w:t>
            </w:r>
          </w:p>
        </w:tc>
        <w:tc>
          <w:tcPr>
            <w:tcW w:w="1500" w:type="dxa"/>
            <w:shd w:val="clear" w:color="auto" w:fill="1F3864"/>
            <w:tcMar>
              <w:top w:w="100" w:type="dxa"/>
              <w:left w:w="120" w:type="dxa"/>
              <w:bottom w:w="100" w:type="dxa"/>
              <w:right w:w="120" w:type="dxa"/>
            </w:tcMar>
          </w:tcPr>
          <w:p w14:paraId="5E856731" w14:textId="77777777" w:rsidR="001C4155" w:rsidRDefault="00DA03AC">
            <w:r>
              <w:rPr>
                <w:b/>
                <w:bCs/>
                <w:color w:val="FFFFFF"/>
              </w:rPr>
              <w:t>Type</w:t>
            </w:r>
          </w:p>
        </w:tc>
        <w:tc>
          <w:tcPr>
            <w:tcW w:w="4680" w:type="dxa"/>
            <w:shd w:val="clear" w:color="auto" w:fill="1F3864"/>
            <w:tcMar>
              <w:top w:w="100" w:type="dxa"/>
              <w:left w:w="120" w:type="dxa"/>
              <w:bottom w:w="100" w:type="dxa"/>
              <w:right w:w="120" w:type="dxa"/>
            </w:tcMar>
          </w:tcPr>
          <w:p w14:paraId="3ED4A87B" w14:textId="77777777" w:rsidR="001C4155" w:rsidRDefault="00DA03AC">
            <w:r>
              <w:rPr>
                <w:b/>
                <w:bCs/>
                <w:color w:val="FFFFFF"/>
              </w:rPr>
              <w:t>Requirement Description</w:t>
            </w:r>
          </w:p>
        </w:tc>
        <w:tc>
          <w:tcPr>
            <w:tcW w:w="1900" w:type="dxa"/>
            <w:shd w:val="clear" w:color="auto" w:fill="1F3864"/>
            <w:tcMar>
              <w:top w:w="100" w:type="dxa"/>
              <w:left w:w="120" w:type="dxa"/>
              <w:bottom w:w="100" w:type="dxa"/>
              <w:right w:w="120" w:type="dxa"/>
            </w:tcMar>
          </w:tcPr>
          <w:p w14:paraId="7F503CD0" w14:textId="77777777" w:rsidR="001C4155" w:rsidRDefault="00DA03AC">
            <w:r>
              <w:rPr>
                <w:b/>
                <w:bCs/>
                <w:color w:val="FFFFFF"/>
              </w:rPr>
              <w:t>Objective</w:t>
            </w:r>
          </w:p>
        </w:tc>
        <w:tc>
          <w:tcPr>
            <w:tcW w:w="1100" w:type="dxa"/>
            <w:shd w:val="clear" w:color="auto" w:fill="1F3864"/>
            <w:tcMar>
              <w:top w:w="100" w:type="dxa"/>
              <w:left w:w="120" w:type="dxa"/>
              <w:bottom w:w="100" w:type="dxa"/>
              <w:right w:w="120" w:type="dxa"/>
            </w:tcMar>
          </w:tcPr>
          <w:p w14:paraId="4439F85D" w14:textId="77777777" w:rsidR="001C4155" w:rsidRDefault="00DA03AC">
            <w:r>
              <w:rPr>
                <w:b/>
                <w:bCs/>
                <w:color w:val="FFFFFF"/>
              </w:rPr>
              <w:t>Priority</w:t>
            </w:r>
          </w:p>
        </w:tc>
      </w:tr>
      <w:tr w:rsidR="001C4155" w14:paraId="7CFAD2C2" w14:textId="77777777">
        <w:tc>
          <w:tcPr>
            <w:tcW w:w="900" w:type="dxa"/>
            <w:tcMar>
              <w:top w:w="100" w:type="dxa"/>
              <w:left w:w="120" w:type="dxa"/>
              <w:bottom w:w="100" w:type="dxa"/>
              <w:right w:w="120" w:type="dxa"/>
            </w:tcMar>
          </w:tcPr>
          <w:p w14:paraId="54B5F8C2" w14:textId="77777777" w:rsidR="001C4155" w:rsidRDefault="00DA03AC">
            <w:r>
              <w:t>BR-01</w:t>
            </w:r>
          </w:p>
        </w:tc>
        <w:tc>
          <w:tcPr>
            <w:tcW w:w="1500" w:type="dxa"/>
            <w:tcMar>
              <w:top w:w="100" w:type="dxa"/>
              <w:left w:w="120" w:type="dxa"/>
              <w:bottom w:w="100" w:type="dxa"/>
              <w:right w:w="120" w:type="dxa"/>
            </w:tcMar>
          </w:tcPr>
          <w:p w14:paraId="64151E17" w14:textId="77777777" w:rsidR="001C4155" w:rsidRDefault="00DA03AC">
            <w:r>
              <w:t>Business</w:t>
            </w:r>
          </w:p>
        </w:tc>
        <w:tc>
          <w:tcPr>
            <w:tcW w:w="4680" w:type="dxa"/>
            <w:tcMar>
              <w:top w:w="100" w:type="dxa"/>
              <w:left w:w="120" w:type="dxa"/>
              <w:bottom w:w="100" w:type="dxa"/>
              <w:right w:w="120" w:type="dxa"/>
            </w:tcMar>
          </w:tcPr>
          <w:p w14:paraId="19303C9D" w14:textId="77777777" w:rsidR="001C4155" w:rsidRDefault="00DA03AC">
            <w:r>
              <w:t>Develop clear and compelling Unique Value Proposition (UVP).</w:t>
            </w:r>
          </w:p>
        </w:tc>
        <w:tc>
          <w:tcPr>
            <w:tcW w:w="1900" w:type="dxa"/>
            <w:tcMar>
              <w:top w:w="100" w:type="dxa"/>
              <w:left w:w="120" w:type="dxa"/>
              <w:bottom w:w="100" w:type="dxa"/>
              <w:right w:w="120" w:type="dxa"/>
            </w:tcMar>
          </w:tcPr>
          <w:p w14:paraId="6A9207DB" w14:textId="77777777" w:rsidR="001C4155" w:rsidRDefault="00DA03AC">
            <w:r>
              <w:t>Increase differentiation</w:t>
            </w:r>
          </w:p>
        </w:tc>
        <w:tc>
          <w:tcPr>
            <w:tcW w:w="1100" w:type="dxa"/>
            <w:tcMar>
              <w:top w:w="100" w:type="dxa"/>
              <w:left w:w="120" w:type="dxa"/>
              <w:bottom w:w="100" w:type="dxa"/>
              <w:right w:w="120" w:type="dxa"/>
            </w:tcMar>
          </w:tcPr>
          <w:p w14:paraId="7F445EEE" w14:textId="77777777" w:rsidR="001C4155" w:rsidRDefault="00DA03AC">
            <w:pPr>
              <w:jc w:val="center"/>
            </w:pPr>
            <w:r>
              <w:t>High</w:t>
            </w:r>
          </w:p>
        </w:tc>
      </w:tr>
      <w:tr w:rsidR="001C4155" w14:paraId="4F7C8751" w14:textId="77777777">
        <w:tc>
          <w:tcPr>
            <w:tcW w:w="900" w:type="dxa"/>
            <w:shd w:val="clear" w:color="auto" w:fill="F2F2F2"/>
            <w:tcMar>
              <w:top w:w="100" w:type="dxa"/>
              <w:left w:w="120" w:type="dxa"/>
              <w:bottom w:w="100" w:type="dxa"/>
              <w:right w:w="120" w:type="dxa"/>
            </w:tcMar>
          </w:tcPr>
          <w:p w14:paraId="3D7457E2" w14:textId="77777777" w:rsidR="001C4155" w:rsidRDefault="00DA03AC">
            <w:r>
              <w:t>BR-02</w:t>
            </w:r>
          </w:p>
        </w:tc>
        <w:tc>
          <w:tcPr>
            <w:tcW w:w="1500" w:type="dxa"/>
            <w:shd w:val="clear" w:color="auto" w:fill="F2F2F2"/>
            <w:tcMar>
              <w:top w:w="100" w:type="dxa"/>
              <w:left w:w="120" w:type="dxa"/>
              <w:bottom w:w="100" w:type="dxa"/>
              <w:right w:w="120" w:type="dxa"/>
            </w:tcMar>
          </w:tcPr>
          <w:p w14:paraId="335C593C" w14:textId="77777777" w:rsidR="001C4155" w:rsidRDefault="00DA03AC">
            <w:r>
              <w:t>Business</w:t>
            </w:r>
          </w:p>
        </w:tc>
        <w:tc>
          <w:tcPr>
            <w:tcW w:w="4680" w:type="dxa"/>
            <w:shd w:val="clear" w:color="auto" w:fill="F2F2F2"/>
            <w:tcMar>
              <w:top w:w="100" w:type="dxa"/>
              <w:left w:w="120" w:type="dxa"/>
              <w:bottom w:w="100" w:type="dxa"/>
              <w:right w:w="120" w:type="dxa"/>
            </w:tcMar>
          </w:tcPr>
          <w:p w14:paraId="78D82E5B" w14:textId="77777777" w:rsidR="001C4155" w:rsidRDefault="00DA03AC">
            <w:r>
              <w:t>Establish consistent brand messaging across all channels.</w:t>
            </w:r>
          </w:p>
        </w:tc>
        <w:tc>
          <w:tcPr>
            <w:tcW w:w="1900" w:type="dxa"/>
            <w:shd w:val="clear" w:color="auto" w:fill="F2F2F2"/>
            <w:tcMar>
              <w:top w:w="100" w:type="dxa"/>
              <w:left w:w="120" w:type="dxa"/>
              <w:bottom w:w="100" w:type="dxa"/>
              <w:right w:w="120" w:type="dxa"/>
            </w:tcMar>
          </w:tcPr>
          <w:p w14:paraId="187757EA" w14:textId="77777777" w:rsidR="001C4155" w:rsidRDefault="00DA03AC">
            <w:r>
              <w:t>Improve brand recognition</w:t>
            </w:r>
          </w:p>
        </w:tc>
        <w:tc>
          <w:tcPr>
            <w:tcW w:w="1100" w:type="dxa"/>
            <w:shd w:val="clear" w:color="auto" w:fill="F2F2F2"/>
            <w:tcMar>
              <w:top w:w="100" w:type="dxa"/>
              <w:left w:w="120" w:type="dxa"/>
              <w:bottom w:w="100" w:type="dxa"/>
              <w:right w:w="120" w:type="dxa"/>
            </w:tcMar>
          </w:tcPr>
          <w:p w14:paraId="3574736A" w14:textId="77777777" w:rsidR="001C4155" w:rsidRDefault="00DA03AC">
            <w:pPr>
              <w:jc w:val="center"/>
            </w:pPr>
            <w:r>
              <w:t>High</w:t>
            </w:r>
          </w:p>
        </w:tc>
      </w:tr>
      <w:tr w:rsidR="001C4155" w14:paraId="44D5949B" w14:textId="77777777">
        <w:tc>
          <w:tcPr>
            <w:tcW w:w="900" w:type="dxa"/>
            <w:tcMar>
              <w:top w:w="100" w:type="dxa"/>
              <w:left w:w="120" w:type="dxa"/>
              <w:bottom w:w="100" w:type="dxa"/>
              <w:right w:w="120" w:type="dxa"/>
            </w:tcMar>
          </w:tcPr>
          <w:p w14:paraId="77601826" w14:textId="77777777" w:rsidR="001C4155" w:rsidRDefault="00DA03AC">
            <w:r>
              <w:t>BR-03</w:t>
            </w:r>
          </w:p>
        </w:tc>
        <w:tc>
          <w:tcPr>
            <w:tcW w:w="1500" w:type="dxa"/>
            <w:tcMar>
              <w:top w:w="100" w:type="dxa"/>
              <w:left w:w="120" w:type="dxa"/>
              <w:bottom w:w="100" w:type="dxa"/>
              <w:right w:w="120" w:type="dxa"/>
            </w:tcMar>
          </w:tcPr>
          <w:p w14:paraId="3C8B4EF5" w14:textId="77777777" w:rsidR="001C4155" w:rsidRDefault="00DA03AC">
            <w:r>
              <w:t>Business</w:t>
            </w:r>
          </w:p>
        </w:tc>
        <w:tc>
          <w:tcPr>
            <w:tcW w:w="4680" w:type="dxa"/>
            <w:tcMar>
              <w:top w:w="100" w:type="dxa"/>
              <w:left w:w="120" w:type="dxa"/>
              <w:bottom w:w="100" w:type="dxa"/>
              <w:right w:w="120" w:type="dxa"/>
            </w:tcMar>
          </w:tcPr>
          <w:p w14:paraId="4760EF3C" w14:textId="77777777" w:rsidR="001C4155" w:rsidRDefault="00DA03AC">
            <w:r>
              <w:t>Increase awareness among high-income professionals 30–50.</w:t>
            </w:r>
          </w:p>
        </w:tc>
        <w:tc>
          <w:tcPr>
            <w:tcW w:w="1900" w:type="dxa"/>
            <w:tcMar>
              <w:top w:w="100" w:type="dxa"/>
              <w:left w:w="120" w:type="dxa"/>
              <w:bottom w:w="100" w:type="dxa"/>
              <w:right w:w="120" w:type="dxa"/>
            </w:tcMar>
          </w:tcPr>
          <w:p w14:paraId="6CC6AFA7" w14:textId="77777777" w:rsidR="001C4155" w:rsidRDefault="00DA03AC">
            <w:r>
              <w:t>Improve acquisition</w:t>
            </w:r>
          </w:p>
        </w:tc>
        <w:tc>
          <w:tcPr>
            <w:tcW w:w="1100" w:type="dxa"/>
            <w:tcMar>
              <w:top w:w="100" w:type="dxa"/>
              <w:left w:w="120" w:type="dxa"/>
              <w:bottom w:w="100" w:type="dxa"/>
              <w:right w:w="120" w:type="dxa"/>
            </w:tcMar>
          </w:tcPr>
          <w:p w14:paraId="1D4D9839" w14:textId="77777777" w:rsidR="001C4155" w:rsidRDefault="00DA03AC">
            <w:pPr>
              <w:jc w:val="center"/>
            </w:pPr>
            <w:r>
              <w:t>High</w:t>
            </w:r>
          </w:p>
        </w:tc>
      </w:tr>
      <w:tr w:rsidR="001C4155" w14:paraId="3E92557A" w14:textId="77777777">
        <w:tc>
          <w:tcPr>
            <w:tcW w:w="900" w:type="dxa"/>
            <w:shd w:val="clear" w:color="auto" w:fill="F2F2F2"/>
            <w:tcMar>
              <w:top w:w="100" w:type="dxa"/>
              <w:left w:w="120" w:type="dxa"/>
              <w:bottom w:w="100" w:type="dxa"/>
              <w:right w:w="120" w:type="dxa"/>
            </w:tcMar>
          </w:tcPr>
          <w:p w14:paraId="50B2C63D" w14:textId="77777777" w:rsidR="001C4155" w:rsidRDefault="00DA03AC">
            <w:r>
              <w:t>BR-04</w:t>
            </w:r>
          </w:p>
        </w:tc>
        <w:tc>
          <w:tcPr>
            <w:tcW w:w="1500" w:type="dxa"/>
            <w:shd w:val="clear" w:color="auto" w:fill="F2F2F2"/>
            <w:tcMar>
              <w:top w:w="100" w:type="dxa"/>
              <w:left w:w="120" w:type="dxa"/>
              <w:bottom w:w="100" w:type="dxa"/>
              <w:right w:w="120" w:type="dxa"/>
            </w:tcMar>
          </w:tcPr>
          <w:p w14:paraId="756BFA62" w14:textId="77777777" w:rsidR="001C4155" w:rsidRDefault="00DA03AC">
            <w:r>
              <w:t>Business</w:t>
            </w:r>
          </w:p>
        </w:tc>
        <w:tc>
          <w:tcPr>
            <w:tcW w:w="4680" w:type="dxa"/>
            <w:shd w:val="clear" w:color="auto" w:fill="F2F2F2"/>
            <w:tcMar>
              <w:top w:w="100" w:type="dxa"/>
              <w:left w:w="120" w:type="dxa"/>
              <w:bottom w:w="100" w:type="dxa"/>
              <w:right w:w="120" w:type="dxa"/>
            </w:tcMar>
          </w:tcPr>
          <w:p w14:paraId="4A7174D7" w14:textId="77777777" w:rsidR="001C4155" w:rsidRDefault="00DA03AC">
            <w:r>
              <w:t>Position business as preventive wellness provider vs. spa.</w:t>
            </w:r>
          </w:p>
        </w:tc>
        <w:tc>
          <w:tcPr>
            <w:tcW w:w="1900" w:type="dxa"/>
            <w:shd w:val="clear" w:color="auto" w:fill="F2F2F2"/>
            <w:tcMar>
              <w:top w:w="100" w:type="dxa"/>
              <w:left w:w="120" w:type="dxa"/>
              <w:bottom w:w="100" w:type="dxa"/>
              <w:right w:w="120" w:type="dxa"/>
            </w:tcMar>
          </w:tcPr>
          <w:p w14:paraId="7D9C4407" w14:textId="77777777" w:rsidR="001C4155" w:rsidRDefault="00DA03AC">
            <w:r>
              <w:t>Strengthen positioning</w:t>
            </w:r>
          </w:p>
        </w:tc>
        <w:tc>
          <w:tcPr>
            <w:tcW w:w="1100" w:type="dxa"/>
            <w:shd w:val="clear" w:color="auto" w:fill="F2F2F2"/>
            <w:tcMar>
              <w:top w:w="100" w:type="dxa"/>
              <w:left w:w="120" w:type="dxa"/>
              <w:bottom w:w="100" w:type="dxa"/>
              <w:right w:w="120" w:type="dxa"/>
            </w:tcMar>
          </w:tcPr>
          <w:p w14:paraId="6EEABE45" w14:textId="77777777" w:rsidR="001C4155" w:rsidRDefault="00DA03AC">
            <w:pPr>
              <w:jc w:val="center"/>
            </w:pPr>
            <w:r>
              <w:t>High</w:t>
            </w:r>
          </w:p>
        </w:tc>
      </w:tr>
      <w:tr w:rsidR="001C4155" w14:paraId="6CB766D3" w14:textId="77777777">
        <w:tc>
          <w:tcPr>
            <w:tcW w:w="900" w:type="dxa"/>
            <w:tcMar>
              <w:top w:w="100" w:type="dxa"/>
              <w:left w:w="120" w:type="dxa"/>
              <w:bottom w:w="100" w:type="dxa"/>
              <w:right w:w="120" w:type="dxa"/>
            </w:tcMar>
          </w:tcPr>
          <w:p w14:paraId="0EE5FF44" w14:textId="77777777" w:rsidR="001C4155" w:rsidRDefault="00DA03AC">
            <w:r>
              <w:t>BR-05</w:t>
            </w:r>
          </w:p>
        </w:tc>
        <w:tc>
          <w:tcPr>
            <w:tcW w:w="1500" w:type="dxa"/>
            <w:tcMar>
              <w:top w:w="100" w:type="dxa"/>
              <w:left w:w="120" w:type="dxa"/>
              <w:bottom w:w="100" w:type="dxa"/>
              <w:right w:w="120" w:type="dxa"/>
            </w:tcMar>
          </w:tcPr>
          <w:p w14:paraId="287E944B" w14:textId="77777777" w:rsidR="001C4155" w:rsidRDefault="00DA03AC">
            <w:r>
              <w:t>Business</w:t>
            </w:r>
          </w:p>
        </w:tc>
        <w:tc>
          <w:tcPr>
            <w:tcW w:w="4680" w:type="dxa"/>
            <w:tcMar>
              <w:top w:w="100" w:type="dxa"/>
              <w:left w:w="120" w:type="dxa"/>
              <w:bottom w:w="100" w:type="dxa"/>
              <w:right w:w="120" w:type="dxa"/>
            </w:tcMar>
          </w:tcPr>
          <w:p w14:paraId="1B0BCAC1" w14:textId="77777777" w:rsidR="001C4155" w:rsidRDefault="00DA03AC">
            <w:r>
              <w:t xml:space="preserve">Increase client retention through </w:t>
            </w:r>
            <w:r>
              <w:t>ongoing education.</w:t>
            </w:r>
          </w:p>
        </w:tc>
        <w:tc>
          <w:tcPr>
            <w:tcW w:w="1900" w:type="dxa"/>
            <w:tcMar>
              <w:top w:w="100" w:type="dxa"/>
              <w:left w:w="120" w:type="dxa"/>
              <w:bottom w:w="100" w:type="dxa"/>
              <w:right w:w="120" w:type="dxa"/>
            </w:tcMar>
          </w:tcPr>
          <w:p w14:paraId="2E6E08DC" w14:textId="77777777" w:rsidR="001C4155" w:rsidRDefault="00DA03AC">
            <w:r>
              <w:t>Improve customer loyalty</w:t>
            </w:r>
          </w:p>
        </w:tc>
        <w:tc>
          <w:tcPr>
            <w:tcW w:w="1100" w:type="dxa"/>
            <w:tcMar>
              <w:top w:w="100" w:type="dxa"/>
              <w:left w:w="120" w:type="dxa"/>
              <w:bottom w:w="100" w:type="dxa"/>
              <w:right w:w="120" w:type="dxa"/>
            </w:tcMar>
          </w:tcPr>
          <w:p w14:paraId="4E56A2FB" w14:textId="77777777" w:rsidR="001C4155" w:rsidRDefault="00DA03AC">
            <w:pPr>
              <w:jc w:val="center"/>
            </w:pPr>
            <w:r>
              <w:t>Medium</w:t>
            </w:r>
          </w:p>
        </w:tc>
      </w:tr>
      <w:tr w:rsidR="001C4155" w14:paraId="0AE6F606" w14:textId="77777777">
        <w:tc>
          <w:tcPr>
            <w:tcW w:w="900" w:type="dxa"/>
            <w:shd w:val="clear" w:color="auto" w:fill="F2F2F2"/>
            <w:tcMar>
              <w:top w:w="100" w:type="dxa"/>
              <w:left w:w="120" w:type="dxa"/>
              <w:bottom w:w="100" w:type="dxa"/>
              <w:right w:w="120" w:type="dxa"/>
            </w:tcMar>
          </w:tcPr>
          <w:p w14:paraId="52F09F38" w14:textId="77777777" w:rsidR="001C4155" w:rsidRDefault="00DA03AC">
            <w:r>
              <w:t>SR-01</w:t>
            </w:r>
          </w:p>
        </w:tc>
        <w:tc>
          <w:tcPr>
            <w:tcW w:w="1500" w:type="dxa"/>
            <w:shd w:val="clear" w:color="auto" w:fill="F2F2F2"/>
            <w:tcMar>
              <w:top w:w="100" w:type="dxa"/>
              <w:left w:w="120" w:type="dxa"/>
              <w:bottom w:w="100" w:type="dxa"/>
              <w:right w:w="120" w:type="dxa"/>
            </w:tcMar>
          </w:tcPr>
          <w:p w14:paraId="7418F6D7" w14:textId="77777777" w:rsidR="001C4155" w:rsidRDefault="00DA03AC">
            <w:r>
              <w:t>Stakeholder</w:t>
            </w:r>
          </w:p>
        </w:tc>
        <w:tc>
          <w:tcPr>
            <w:tcW w:w="4680" w:type="dxa"/>
            <w:shd w:val="clear" w:color="auto" w:fill="F2F2F2"/>
            <w:tcMar>
              <w:top w:w="100" w:type="dxa"/>
              <w:left w:w="120" w:type="dxa"/>
              <w:bottom w:w="100" w:type="dxa"/>
              <w:right w:w="120" w:type="dxa"/>
            </w:tcMar>
          </w:tcPr>
          <w:p w14:paraId="7CC28B97" w14:textId="77777777" w:rsidR="001C4155" w:rsidRDefault="00DA03AC">
            <w:r>
              <w:t>Provide formalized, consistent messaging guidelines for marketing staff.</w:t>
            </w:r>
          </w:p>
        </w:tc>
        <w:tc>
          <w:tcPr>
            <w:tcW w:w="1900" w:type="dxa"/>
            <w:shd w:val="clear" w:color="auto" w:fill="F2F2F2"/>
            <w:tcMar>
              <w:top w:w="100" w:type="dxa"/>
              <w:left w:w="120" w:type="dxa"/>
              <w:bottom w:w="100" w:type="dxa"/>
              <w:right w:w="120" w:type="dxa"/>
            </w:tcMar>
          </w:tcPr>
          <w:p w14:paraId="4E7218DD" w14:textId="77777777" w:rsidR="001C4155" w:rsidRDefault="00DA03AC">
            <w:r>
              <w:t>Support marketing campaigns</w:t>
            </w:r>
          </w:p>
        </w:tc>
        <w:tc>
          <w:tcPr>
            <w:tcW w:w="1100" w:type="dxa"/>
            <w:shd w:val="clear" w:color="auto" w:fill="F2F2F2"/>
            <w:tcMar>
              <w:top w:w="100" w:type="dxa"/>
              <w:left w:w="120" w:type="dxa"/>
              <w:bottom w:w="100" w:type="dxa"/>
              <w:right w:w="120" w:type="dxa"/>
            </w:tcMar>
          </w:tcPr>
          <w:p w14:paraId="0A30BD9D" w14:textId="77777777" w:rsidR="001C4155" w:rsidRDefault="00DA03AC">
            <w:pPr>
              <w:jc w:val="center"/>
            </w:pPr>
            <w:r>
              <w:t>High</w:t>
            </w:r>
          </w:p>
        </w:tc>
      </w:tr>
      <w:tr w:rsidR="001C4155" w14:paraId="2D4E1631" w14:textId="77777777">
        <w:tc>
          <w:tcPr>
            <w:tcW w:w="900" w:type="dxa"/>
            <w:tcMar>
              <w:top w:w="100" w:type="dxa"/>
              <w:left w:w="120" w:type="dxa"/>
              <w:bottom w:w="100" w:type="dxa"/>
              <w:right w:w="120" w:type="dxa"/>
            </w:tcMar>
          </w:tcPr>
          <w:p w14:paraId="5978EA51" w14:textId="77777777" w:rsidR="001C4155" w:rsidRDefault="00DA03AC">
            <w:r>
              <w:t>SR-02</w:t>
            </w:r>
          </w:p>
        </w:tc>
        <w:tc>
          <w:tcPr>
            <w:tcW w:w="1500" w:type="dxa"/>
            <w:tcMar>
              <w:top w:w="100" w:type="dxa"/>
              <w:left w:w="120" w:type="dxa"/>
              <w:bottom w:w="100" w:type="dxa"/>
              <w:right w:w="120" w:type="dxa"/>
            </w:tcMar>
          </w:tcPr>
          <w:p w14:paraId="0EC210BA" w14:textId="77777777" w:rsidR="001C4155" w:rsidRDefault="00DA03AC">
            <w:r>
              <w:t>Stakeholder</w:t>
            </w:r>
          </w:p>
        </w:tc>
        <w:tc>
          <w:tcPr>
            <w:tcW w:w="4680" w:type="dxa"/>
            <w:tcMar>
              <w:top w:w="100" w:type="dxa"/>
              <w:left w:w="120" w:type="dxa"/>
              <w:bottom w:w="100" w:type="dxa"/>
              <w:right w:w="120" w:type="dxa"/>
            </w:tcMar>
          </w:tcPr>
          <w:p w14:paraId="4608673E" w14:textId="77777777" w:rsidR="001C4155" w:rsidRDefault="00DA03AC">
            <w:r>
              <w:t xml:space="preserve">Provide clinical outcome talking points for </w:t>
            </w:r>
            <w:r>
              <w:t>practitioners.</w:t>
            </w:r>
          </w:p>
        </w:tc>
        <w:tc>
          <w:tcPr>
            <w:tcW w:w="1900" w:type="dxa"/>
            <w:tcMar>
              <w:top w:w="100" w:type="dxa"/>
              <w:left w:w="120" w:type="dxa"/>
              <w:bottom w:w="100" w:type="dxa"/>
              <w:right w:w="120" w:type="dxa"/>
            </w:tcMar>
          </w:tcPr>
          <w:p w14:paraId="4B6D8DCA" w14:textId="77777777" w:rsidR="001C4155" w:rsidRDefault="00DA03AC">
            <w:r>
              <w:t>Improve client experience</w:t>
            </w:r>
          </w:p>
        </w:tc>
        <w:tc>
          <w:tcPr>
            <w:tcW w:w="1100" w:type="dxa"/>
            <w:tcMar>
              <w:top w:w="100" w:type="dxa"/>
              <w:left w:w="120" w:type="dxa"/>
              <w:bottom w:w="100" w:type="dxa"/>
              <w:right w:w="120" w:type="dxa"/>
            </w:tcMar>
          </w:tcPr>
          <w:p w14:paraId="44E5572C" w14:textId="77777777" w:rsidR="001C4155" w:rsidRDefault="00DA03AC">
            <w:pPr>
              <w:jc w:val="center"/>
            </w:pPr>
            <w:r>
              <w:t>Medium</w:t>
            </w:r>
          </w:p>
        </w:tc>
      </w:tr>
      <w:tr w:rsidR="001C4155" w14:paraId="699E8C28" w14:textId="77777777">
        <w:tc>
          <w:tcPr>
            <w:tcW w:w="900" w:type="dxa"/>
            <w:shd w:val="clear" w:color="auto" w:fill="F2F2F2"/>
            <w:tcMar>
              <w:top w:w="100" w:type="dxa"/>
              <w:left w:w="120" w:type="dxa"/>
              <w:bottom w:w="100" w:type="dxa"/>
              <w:right w:w="120" w:type="dxa"/>
            </w:tcMar>
          </w:tcPr>
          <w:p w14:paraId="27B61C29" w14:textId="77777777" w:rsidR="001C4155" w:rsidRDefault="00DA03AC">
            <w:r>
              <w:t>FR-01</w:t>
            </w:r>
          </w:p>
        </w:tc>
        <w:tc>
          <w:tcPr>
            <w:tcW w:w="1500" w:type="dxa"/>
            <w:shd w:val="clear" w:color="auto" w:fill="F2F2F2"/>
            <w:tcMar>
              <w:top w:w="100" w:type="dxa"/>
              <w:left w:w="120" w:type="dxa"/>
              <w:bottom w:w="100" w:type="dxa"/>
              <w:right w:w="120" w:type="dxa"/>
            </w:tcMar>
          </w:tcPr>
          <w:p w14:paraId="106319E1" w14:textId="77777777" w:rsidR="001C4155" w:rsidRDefault="00DA03AC">
            <w:r>
              <w:t>Functional</w:t>
            </w:r>
          </w:p>
        </w:tc>
        <w:tc>
          <w:tcPr>
            <w:tcW w:w="4680" w:type="dxa"/>
            <w:shd w:val="clear" w:color="auto" w:fill="F2F2F2"/>
            <w:tcMar>
              <w:top w:w="100" w:type="dxa"/>
              <w:left w:w="120" w:type="dxa"/>
              <w:bottom w:w="100" w:type="dxa"/>
              <w:right w:w="120" w:type="dxa"/>
            </w:tcMar>
          </w:tcPr>
          <w:p w14:paraId="44E47D11" w14:textId="77777777" w:rsidR="001C4155" w:rsidRDefault="00DA03AC">
            <w:r>
              <w:t>Website shall shift content from services to outcome-driven language.</w:t>
            </w:r>
          </w:p>
        </w:tc>
        <w:tc>
          <w:tcPr>
            <w:tcW w:w="1900" w:type="dxa"/>
            <w:shd w:val="clear" w:color="auto" w:fill="F2F2F2"/>
            <w:tcMar>
              <w:top w:w="100" w:type="dxa"/>
              <w:left w:w="120" w:type="dxa"/>
              <w:bottom w:w="100" w:type="dxa"/>
              <w:right w:w="120" w:type="dxa"/>
            </w:tcMar>
          </w:tcPr>
          <w:p w14:paraId="0C9ED516" w14:textId="77777777" w:rsidR="001C4155" w:rsidRDefault="00DA03AC">
            <w:r>
              <w:t>Improve online conversion</w:t>
            </w:r>
          </w:p>
        </w:tc>
        <w:tc>
          <w:tcPr>
            <w:tcW w:w="1100" w:type="dxa"/>
            <w:shd w:val="clear" w:color="auto" w:fill="F2F2F2"/>
            <w:tcMar>
              <w:top w:w="100" w:type="dxa"/>
              <w:left w:w="120" w:type="dxa"/>
              <w:bottom w:w="100" w:type="dxa"/>
              <w:right w:w="120" w:type="dxa"/>
            </w:tcMar>
          </w:tcPr>
          <w:p w14:paraId="446173A6" w14:textId="77777777" w:rsidR="001C4155" w:rsidRDefault="00DA03AC">
            <w:pPr>
              <w:jc w:val="center"/>
            </w:pPr>
            <w:r>
              <w:t>High</w:t>
            </w:r>
          </w:p>
        </w:tc>
      </w:tr>
      <w:tr w:rsidR="001C4155" w14:paraId="44D007FF" w14:textId="77777777">
        <w:tc>
          <w:tcPr>
            <w:tcW w:w="900" w:type="dxa"/>
            <w:tcMar>
              <w:top w:w="100" w:type="dxa"/>
              <w:left w:w="120" w:type="dxa"/>
              <w:bottom w:w="100" w:type="dxa"/>
              <w:right w:w="120" w:type="dxa"/>
            </w:tcMar>
          </w:tcPr>
          <w:p w14:paraId="0273C71B" w14:textId="77777777" w:rsidR="001C4155" w:rsidRDefault="00DA03AC">
            <w:r>
              <w:t>FR-02</w:t>
            </w:r>
          </w:p>
        </w:tc>
        <w:tc>
          <w:tcPr>
            <w:tcW w:w="1500" w:type="dxa"/>
            <w:tcMar>
              <w:top w:w="100" w:type="dxa"/>
              <w:left w:w="120" w:type="dxa"/>
              <w:bottom w:w="100" w:type="dxa"/>
              <w:right w:w="120" w:type="dxa"/>
            </w:tcMar>
          </w:tcPr>
          <w:p w14:paraId="2EAA11DA" w14:textId="77777777" w:rsidR="001C4155" w:rsidRDefault="00DA03AC">
            <w:r>
              <w:t>Functional</w:t>
            </w:r>
          </w:p>
        </w:tc>
        <w:tc>
          <w:tcPr>
            <w:tcW w:w="4680" w:type="dxa"/>
            <w:tcMar>
              <w:top w:w="100" w:type="dxa"/>
              <w:left w:w="120" w:type="dxa"/>
              <w:bottom w:w="100" w:type="dxa"/>
              <w:right w:w="120" w:type="dxa"/>
            </w:tcMar>
          </w:tcPr>
          <w:p w14:paraId="4D7BB722" w14:textId="77777777" w:rsidR="001C4155" w:rsidRDefault="00DA03AC">
            <w:r>
              <w:t xml:space="preserve">Website shall support frictionless, modern calendar booking </w:t>
            </w:r>
            <w:r>
              <w:t>integration.</w:t>
            </w:r>
          </w:p>
        </w:tc>
        <w:tc>
          <w:tcPr>
            <w:tcW w:w="1900" w:type="dxa"/>
            <w:tcMar>
              <w:top w:w="100" w:type="dxa"/>
              <w:left w:w="120" w:type="dxa"/>
              <w:bottom w:w="100" w:type="dxa"/>
              <w:right w:w="120" w:type="dxa"/>
            </w:tcMar>
          </w:tcPr>
          <w:p w14:paraId="1E2D6327" w14:textId="77777777" w:rsidR="001C4155" w:rsidRDefault="00DA03AC">
            <w:r>
              <w:t>Improve client convenience</w:t>
            </w:r>
          </w:p>
        </w:tc>
        <w:tc>
          <w:tcPr>
            <w:tcW w:w="1100" w:type="dxa"/>
            <w:tcMar>
              <w:top w:w="100" w:type="dxa"/>
              <w:left w:w="120" w:type="dxa"/>
              <w:bottom w:w="100" w:type="dxa"/>
              <w:right w:w="120" w:type="dxa"/>
            </w:tcMar>
          </w:tcPr>
          <w:p w14:paraId="4E4193CD" w14:textId="77777777" w:rsidR="001C4155" w:rsidRDefault="00DA03AC">
            <w:pPr>
              <w:jc w:val="center"/>
            </w:pPr>
            <w:r>
              <w:t>High</w:t>
            </w:r>
          </w:p>
        </w:tc>
      </w:tr>
      <w:tr w:rsidR="001C4155" w14:paraId="6472CF88" w14:textId="77777777">
        <w:tc>
          <w:tcPr>
            <w:tcW w:w="900" w:type="dxa"/>
            <w:shd w:val="clear" w:color="auto" w:fill="F2F2F2"/>
            <w:tcMar>
              <w:top w:w="100" w:type="dxa"/>
              <w:left w:w="120" w:type="dxa"/>
              <w:bottom w:w="100" w:type="dxa"/>
              <w:right w:w="120" w:type="dxa"/>
            </w:tcMar>
          </w:tcPr>
          <w:p w14:paraId="7BCFAA62" w14:textId="77777777" w:rsidR="001C4155" w:rsidRDefault="00DA03AC">
            <w:r>
              <w:t>FR-03</w:t>
            </w:r>
          </w:p>
        </w:tc>
        <w:tc>
          <w:tcPr>
            <w:tcW w:w="1500" w:type="dxa"/>
            <w:shd w:val="clear" w:color="auto" w:fill="F2F2F2"/>
            <w:tcMar>
              <w:top w:w="100" w:type="dxa"/>
              <w:left w:w="120" w:type="dxa"/>
              <w:bottom w:w="100" w:type="dxa"/>
              <w:right w:w="120" w:type="dxa"/>
            </w:tcMar>
          </w:tcPr>
          <w:p w14:paraId="68C86F41" w14:textId="77777777" w:rsidR="001C4155" w:rsidRDefault="00DA03AC">
            <w:r>
              <w:t>Functional</w:t>
            </w:r>
          </w:p>
        </w:tc>
        <w:tc>
          <w:tcPr>
            <w:tcW w:w="4680" w:type="dxa"/>
            <w:shd w:val="clear" w:color="auto" w:fill="F2F2F2"/>
            <w:tcMar>
              <w:top w:w="100" w:type="dxa"/>
              <w:left w:w="120" w:type="dxa"/>
              <w:bottom w:w="100" w:type="dxa"/>
              <w:right w:w="120" w:type="dxa"/>
            </w:tcMar>
          </w:tcPr>
          <w:p w14:paraId="6C6101FA" w14:textId="77777777" w:rsidR="001C4155" w:rsidRDefault="00DA03AC">
            <w:r>
              <w:t>Website shall seamlessly display privacy-compliant testimonials.</w:t>
            </w:r>
          </w:p>
        </w:tc>
        <w:tc>
          <w:tcPr>
            <w:tcW w:w="1900" w:type="dxa"/>
            <w:shd w:val="clear" w:color="auto" w:fill="F2F2F2"/>
            <w:tcMar>
              <w:top w:w="100" w:type="dxa"/>
              <w:left w:w="120" w:type="dxa"/>
              <w:bottom w:w="100" w:type="dxa"/>
              <w:right w:w="120" w:type="dxa"/>
            </w:tcMar>
          </w:tcPr>
          <w:p w14:paraId="6095CD34" w14:textId="77777777" w:rsidR="001C4155" w:rsidRDefault="00DA03AC">
            <w:r>
              <w:t>Build trust &amp; authority</w:t>
            </w:r>
          </w:p>
        </w:tc>
        <w:tc>
          <w:tcPr>
            <w:tcW w:w="1100" w:type="dxa"/>
            <w:shd w:val="clear" w:color="auto" w:fill="F2F2F2"/>
            <w:tcMar>
              <w:top w:w="100" w:type="dxa"/>
              <w:left w:w="120" w:type="dxa"/>
              <w:bottom w:w="100" w:type="dxa"/>
              <w:right w:w="120" w:type="dxa"/>
            </w:tcMar>
          </w:tcPr>
          <w:p w14:paraId="6DEE279E" w14:textId="77777777" w:rsidR="001C4155" w:rsidRDefault="00DA03AC">
            <w:pPr>
              <w:jc w:val="center"/>
            </w:pPr>
            <w:r>
              <w:t>High</w:t>
            </w:r>
          </w:p>
        </w:tc>
      </w:tr>
      <w:tr w:rsidR="001C4155" w14:paraId="5D4D6C4C" w14:textId="77777777">
        <w:tc>
          <w:tcPr>
            <w:tcW w:w="900" w:type="dxa"/>
            <w:tcMar>
              <w:top w:w="100" w:type="dxa"/>
              <w:left w:w="120" w:type="dxa"/>
              <w:bottom w:w="100" w:type="dxa"/>
              <w:right w:w="120" w:type="dxa"/>
            </w:tcMar>
          </w:tcPr>
          <w:p w14:paraId="23908D6B" w14:textId="77777777" w:rsidR="001C4155" w:rsidRDefault="00DA03AC">
            <w:r>
              <w:t>FR-04</w:t>
            </w:r>
          </w:p>
        </w:tc>
        <w:tc>
          <w:tcPr>
            <w:tcW w:w="1500" w:type="dxa"/>
            <w:tcMar>
              <w:top w:w="100" w:type="dxa"/>
              <w:left w:w="120" w:type="dxa"/>
              <w:bottom w:w="100" w:type="dxa"/>
              <w:right w:w="120" w:type="dxa"/>
            </w:tcMar>
          </w:tcPr>
          <w:p w14:paraId="7B8E02C1" w14:textId="77777777" w:rsidR="001C4155" w:rsidRDefault="00DA03AC">
            <w:r>
              <w:t>Functional</w:t>
            </w:r>
          </w:p>
        </w:tc>
        <w:tc>
          <w:tcPr>
            <w:tcW w:w="4680" w:type="dxa"/>
            <w:tcMar>
              <w:top w:w="100" w:type="dxa"/>
              <w:left w:w="120" w:type="dxa"/>
              <w:bottom w:w="100" w:type="dxa"/>
              <w:right w:w="120" w:type="dxa"/>
            </w:tcMar>
          </w:tcPr>
          <w:p w14:paraId="120CB1DC" w14:textId="77777777" w:rsidR="001C4155" w:rsidRDefault="00DA03AC">
            <w:r>
              <w:t>Marketing system shall support automated post-session email flows.</w:t>
            </w:r>
          </w:p>
        </w:tc>
        <w:tc>
          <w:tcPr>
            <w:tcW w:w="1900" w:type="dxa"/>
            <w:tcMar>
              <w:top w:w="100" w:type="dxa"/>
              <w:left w:w="120" w:type="dxa"/>
              <w:bottom w:w="100" w:type="dxa"/>
              <w:right w:w="120" w:type="dxa"/>
            </w:tcMar>
          </w:tcPr>
          <w:p w14:paraId="0C0FEF43" w14:textId="77777777" w:rsidR="001C4155" w:rsidRDefault="00DA03AC">
            <w:r>
              <w:t>Increase engagement</w:t>
            </w:r>
          </w:p>
        </w:tc>
        <w:tc>
          <w:tcPr>
            <w:tcW w:w="1100" w:type="dxa"/>
            <w:tcMar>
              <w:top w:w="100" w:type="dxa"/>
              <w:left w:w="120" w:type="dxa"/>
              <w:bottom w:w="100" w:type="dxa"/>
              <w:right w:w="120" w:type="dxa"/>
            </w:tcMar>
          </w:tcPr>
          <w:p w14:paraId="5A5A8281" w14:textId="77777777" w:rsidR="001C4155" w:rsidRDefault="00DA03AC">
            <w:pPr>
              <w:jc w:val="center"/>
            </w:pPr>
            <w:r>
              <w:t>Medium</w:t>
            </w:r>
          </w:p>
        </w:tc>
      </w:tr>
      <w:tr w:rsidR="001C4155" w14:paraId="1A28D972" w14:textId="77777777">
        <w:tc>
          <w:tcPr>
            <w:tcW w:w="900" w:type="dxa"/>
            <w:shd w:val="clear" w:color="auto" w:fill="F2F2F2"/>
            <w:tcMar>
              <w:top w:w="100" w:type="dxa"/>
              <w:left w:w="120" w:type="dxa"/>
              <w:bottom w:w="100" w:type="dxa"/>
              <w:right w:w="120" w:type="dxa"/>
            </w:tcMar>
          </w:tcPr>
          <w:p w14:paraId="7E408CDA" w14:textId="77777777" w:rsidR="001C4155" w:rsidRDefault="00DA03AC">
            <w:r>
              <w:t>NFR-01</w:t>
            </w:r>
          </w:p>
        </w:tc>
        <w:tc>
          <w:tcPr>
            <w:tcW w:w="1500" w:type="dxa"/>
            <w:shd w:val="clear" w:color="auto" w:fill="F2F2F2"/>
            <w:tcMar>
              <w:top w:w="100" w:type="dxa"/>
              <w:left w:w="120" w:type="dxa"/>
              <w:bottom w:w="100" w:type="dxa"/>
              <w:right w:w="120" w:type="dxa"/>
            </w:tcMar>
          </w:tcPr>
          <w:p w14:paraId="0D6880F5" w14:textId="77777777" w:rsidR="001C4155" w:rsidRDefault="00DA03AC">
            <w:r>
              <w:t>Non-Functional</w:t>
            </w:r>
          </w:p>
        </w:tc>
        <w:tc>
          <w:tcPr>
            <w:tcW w:w="4680" w:type="dxa"/>
            <w:shd w:val="clear" w:color="auto" w:fill="F2F2F2"/>
            <w:tcMar>
              <w:top w:w="100" w:type="dxa"/>
              <w:left w:w="120" w:type="dxa"/>
              <w:bottom w:w="100" w:type="dxa"/>
              <w:right w:w="120" w:type="dxa"/>
            </w:tcMar>
          </w:tcPr>
          <w:p w14:paraId="7D27F0EC" w14:textId="77777777" w:rsidR="001C4155" w:rsidRDefault="00DA03AC">
            <w:r>
              <w:t>Website user interface must be mobile-responsive and load rapidly.</w:t>
            </w:r>
          </w:p>
        </w:tc>
        <w:tc>
          <w:tcPr>
            <w:tcW w:w="1900" w:type="dxa"/>
            <w:shd w:val="clear" w:color="auto" w:fill="F2F2F2"/>
            <w:tcMar>
              <w:top w:w="100" w:type="dxa"/>
              <w:left w:w="120" w:type="dxa"/>
              <w:bottom w:w="100" w:type="dxa"/>
              <w:right w:w="120" w:type="dxa"/>
            </w:tcMar>
          </w:tcPr>
          <w:p w14:paraId="0052773D" w14:textId="77777777" w:rsidR="001C4155" w:rsidRDefault="00DA03AC">
            <w:r>
              <w:t>Reduce user bounce</w:t>
            </w:r>
          </w:p>
        </w:tc>
        <w:tc>
          <w:tcPr>
            <w:tcW w:w="1100" w:type="dxa"/>
            <w:shd w:val="clear" w:color="auto" w:fill="F2F2F2"/>
            <w:tcMar>
              <w:top w:w="100" w:type="dxa"/>
              <w:left w:w="120" w:type="dxa"/>
              <w:bottom w:w="100" w:type="dxa"/>
              <w:right w:w="120" w:type="dxa"/>
            </w:tcMar>
          </w:tcPr>
          <w:p w14:paraId="76B5090B" w14:textId="77777777" w:rsidR="001C4155" w:rsidRDefault="00DA03AC">
            <w:pPr>
              <w:jc w:val="center"/>
            </w:pPr>
            <w:r>
              <w:t>High</w:t>
            </w:r>
          </w:p>
        </w:tc>
      </w:tr>
      <w:tr w:rsidR="001C4155" w14:paraId="172D238D" w14:textId="77777777">
        <w:tc>
          <w:tcPr>
            <w:tcW w:w="900" w:type="dxa"/>
            <w:tcMar>
              <w:top w:w="100" w:type="dxa"/>
              <w:left w:w="120" w:type="dxa"/>
              <w:bottom w:w="100" w:type="dxa"/>
              <w:right w:w="120" w:type="dxa"/>
            </w:tcMar>
          </w:tcPr>
          <w:p w14:paraId="2C2AA23D" w14:textId="77777777" w:rsidR="001C4155" w:rsidRDefault="00DA03AC">
            <w:r>
              <w:t>NFR-02</w:t>
            </w:r>
          </w:p>
        </w:tc>
        <w:tc>
          <w:tcPr>
            <w:tcW w:w="1500" w:type="dxa"/>
            <w:tcMar>
              <w:top w:w="100" w:type="dxa"/>
              <w:left w:w="120" w:type="dxa"/>
              <w:bottom w:w="100" w:type="dxa"/>
              <w:right w:w="120" w:type="dxa"/>
            </w:tcMar>
          </w:tcPr>
          <w:p w14:paraId="7A9EBDFF" w14:textId="77777777" w:rsidR="001C4155" w:rsidRDefault="00DA03AC">
            <w:r>
              <w:t>Non-Functional</w:t>
            </w:r>
          </w:p>
        </w:tc>
        <w:tc>
          <w:tcPr>
            <w:tcW w:w="4680" w:type="dxa"/>
            <w:tcMar>
              <w:top w:w="100" w:type="dxa"/>
              <w:left w:w="120" w:type="dxa"/>
              <w:bottom w:w="100" w:type="dxa"/>
              <w:right w:w="120" w:type="dxa"/>
            </w:tcMar>
          </w:tcPr>
          <w:p w14:paraId="36EBD68C" w14:textId="77777777" w:rsidR="001C4155" w:rsidRDefault="00DA03AC">
            <w:r>
              <w:t>Visual identity and tone must project elite brand prestige &amp; privacy.</w:t>
            </w:r>
          </w:p>
        </w:tc>
        <w:tc>
          <w:tcPr>
            <w:tcW w:w="1900" w:type="dxa"/>
            <w:tcMar>
              <w:top w:w="100" w:type="dxa"/>
              <w:left w:w="120" w:type="dxa"/>
              <w:bottom w:w="100" w:type="dxa"/>
              <w:right w:w="120" w:type="dxa"/>
            </w:tcMar>
          </w:tcPr>
          <w:p w14:paraId="10929CE4" w14:textId="77777777" w:rsidR="001C4155" w:rsidRDefault="00DA03AC">
            <w:r>
              <w:t xml:space="preserve">Reinforce </w:t>
            </w:r>
            <w:r>
              <w:t>professional asset</w:t>
            </w:r>
          </w:p>
        </w:tc>
        <w:tc>
          <w:tcPr>
            <w:tcW w:w="1100" w:type="dxa"/>
            <w:tcMar>
              <w:top w:w="100" w:type="dxa"/>
              <w:left w:w="120" w:type="dxa"/>
              <w:bottom w:w="100" w:type="dxa"/>
              <w:right w:w="120" w:type="dxa"/>
            </w:tcMar>
          </w:tcPr>
          <w:p w14:paraId="63999D1C" w14:textId="77777777" w:rsidR="001C4155" w:rsidRDefault="00DA03AC">
            <w:pPr>
              <w:jc w:val="center"/>
            </w:pPr>
            <w:r>
              <w:t>High</w:t>
            </w:r>
          </w:p>
        </w:tc>
      </w:tr>
      <w:tr w:rsidR="001C4155" w14:paraId="24980360" w14:textId="77777777">
        <w:tc>
          <w:tcPr>
            <w:tcW w:w="900" w:type="dxa"/>
            <w:shd w:val="clear" w:color="auto" w:fill="F2F2F2"/>
            <w:tcMar>
              <w:top w:w="100" w:type="dxa"/>
              <w:left w:w="120" w:type="dxa"/>
              <w:bottom w:w="100" w:type="dxa"/>
              <w:right w:w="120" w:type="dxa"/>
            </w:tcMar>
          </w:tcPr>
          <w:p w14:paraId="39B98CAC" w14:textId="77777777" w:rsidR="001C4155" w:rsidRDefault="00DA03AC">
            <w:r>
              <w:t>TR-01</w:t>
            </w:r>
          </w:p>
        </w:tc>
        <w:tc>
          <w:tcPr>
            <w:tcW w:w="1500" w:type="dxa"/>
            <w:shd w:val="clear" w:color="auto" w:fill="F2F2F2"/>
            <w:tcMar>
              <w:top w:w="100" w:type="dxa"/>
              <w:left w:w="120" w:type="dxa"/>
              <w:bottom w:w="100" w:type="dxa"/>
              <w:right w:w="120" w:type="dxa"/>
            </w:tcMar>
          </w:tcPr>
          <w:p w14:paraId="1E568205" w14:textId="77777777" w:rsidR="001C4155" w:rsidRDefault="00DA03AC">
            <w:r>
              <w:t>Transition</w:t>
            </w:r>
          </w:p>
        </w:tc>
        <w:tc>
          <w:tcPr>
            <w:tcW w:w="4680" w:type="dxa"/>
            <w:shd w:val="clear" w:color="auto" w:fill="F2F2F2"/>
            <w:tcMar>
              <w:top w:w="100" w:type="dxa"/>
              <w:left w:w="120" w:type="dxa"/>
              <w:bottom w:w="100" w:type="dxa"/>
              <w:right w:w="120" w:type="dxa"/>
            </w:tcMar>
          </w:tcPr>
          <w:p w14:paraId="77C6C3FE" w14:textId="77777777" w:rsidR="001C4155" w:rsidRDefault="00DA03AC">
            <w:r>
              <w:t>Train practitioners and intake staff on using new UVP parameters.</w:t>
            </w:r>
          </w:p>
        </w:tc>
        <w:tc>
          <w:tcPr>
            <w:tcW w:w="1900" w:type="dxa"/>
            <w:shd w:val="clear" w:color="auto" w:fill="F2F2F2"/>
            <w:tcMar>
              <w:top w:w="100" w:type="dxa"/>
              <w:left w:w="120" w:type="dxa"/>
              <w:bottom w:w="100" w:type="dxa"/>
              <w:right w:w="120" w:type="dxa"/>
            </w:tcMar>
          </w:tcPr>
          <w:p w14:paraId="1F59E0BC" w14:textId="77777777" w:rsidR="001C4155" w:rsidRDefault="00DA03AC">
            <w:r>
              <w:t>Ensure consistent voice</w:t>
            </w:r>
          </w:p>
        </w:tc>
        <w:tc>
          <w:tcPr>
            <w:tcW w:w="1100" w:type="dxa"/>
            <w:shd w:val="clear" w:color="auto" w:fill="F2F2F2"/>
            <w:tcMar>
              <w:top w:w="100" w:type="dxa"/>
              <w:left w:w="120" w:type="dxa"/>
              <w:bottom w:w="100" w:type="dxa"/>
              <w:right w:w="120" w:type="dxa"/>
            </w:tcMar>
          </w:tcPr>
          <w:p w14:paraId="560F50B5" w14:textId="77777777" w:rsidR="001C4155" w:rsidRDefault="00DA03AC">
            <w:pPr>
              <w:jc w:val="center"/>
            </w:pPr>
            <w:r>
              <w:t>High</w:t>
            </w:r>
          </w:p>
        </w:tc>
      </w:tr>
      <w:tr w:rsidR="001C4155" w14:paraId="014DCBAE" w14:textId="77777777">
        <w:tc>
          <w:tcPr>
            <w:tcW w:w="900" w:type="dxa"/>
            <w:tcMar>
              <w:top w:w="100" w:type="dxa"/>
              <w:left w:w="120" w:type="dxa"/>
              <w:bottom w:w="100" w:type="dxa"/>
              <w:right w:w="120" w:type="dxa"/>
            </w:tcMar>
          </w:tcPr>
          <w:p w14:paraId="76C6489F" w14:textId="77777777" w:rsidR="001C4155" w:rsidRDefault="00DA03AC">
            <w:r>
              <w:t>TR-02</w:t>
            </w:r>
          </w:p>
        </w:tc>
        <w:tc>
          <w:tcPr>
            <w:tcW w:w="1500" w:type="dxa"/>
            <w:tcMar>
              <w:top w:w="100" w:type="dxa"/>
              <w:left w:w="120" w:type="dxa"/>
              <w:bottom w:w="100" w:type="dxa"/>
              <w:right w:w="120" w:type="dxa"/>
            </w:tcMar>
          </w:tcPr>
          <w:p w14:paraId="2FDCF84B" w14:textId="77777777" w:rsidR="001C4155" w:rsidRDefault="00DA03AC">
            <w:r>
              <w:t>Transition</w:t>
            </w:r>
          </w:p>
        </w:tc>
        <w:tc>
          <w:tcPr>
            <w:tcW w:w="4680" w:type="dxa"/>
            <w:tcMar>
              <w:top w:w="100" w:type="dxa"/>
              <w:left w:w="120" w:type="dxa"/>
              <w:bottom w:w="100" w:type="dxa"/>
              <w:right w:w="120" w:type="dxa"/>
            </w:tcMar>
          </w:tcPr>
          <w:p w14:paraId="4B2E2AE4" w14:textId="77777777" w:rsidR="001C4155" w:rsidRDefault="00DA03AC">
            <w:r>
              <w:t>Audit and replace outdated marketing collateral with updated copy.</w:t>
            </w:r>
          </w:p>
        </w:tc>
        <w:tc>
          <w:tcPr>
            <w:tcW w:w="1900" w:type="dxa"/>
            <w:tcMar>
              <w:top w:w="100" w:type="dxa"/>
              <w:left w:w="120" w:type="dxa"/>
              <w:bottom w:w="100" w:type="dxa"/>
              <w:right w:w="120" w:type="dxa"/>
            </w:tcMar>
          </w:tcPr>
          <w:p w14:paraId="453037E8" w14:textId="77777777" w:rsidR="001C4155" w:rsidRDefault="00DA03AC">
            <w:r>
              <w:t>Prevent mixed messages</w:t>
            </w:r>
          </w:p>
        </w:tc>
        <w:tc>
          <w:tcPr>
            <w:tcW w:w="1100" w:type="dxa"/>
            <w:tcMar>
              <w:top w:w="100" w:type="dxa"/>
              <w:left w:w="120" w:type="dxa"/>
              <w:bottom w:w="100" w:type="dxa"/>
              <w:right w:w="120" w:type="dxa"/>
            </w:tcMar>
          </w:tcPr>
          <w:p w14:paraId="65DD9945" w14:textId="77777777" w:rsidR="001C4155" w:rsidRDefault="00DA03AC">
            <w:pPr>
              <w:jc w:val="center"/>
            </w:pPr>
            <w:r>
              <w:t>High</w:t>
            </w:r>
          </w:p>
        </w:tc>
      </w:tr>
    </w:tbl>
    <w:p w14:paraId="208B7CFF" w14:textId="77777777" w:rsidR="001C4155" w:rsidRDefault="001C4155">
      <w:pPr>
        <w:spacing w:before="200"/>
      </w:pPr>
    </w:p>
    <w:p w14:paraId="2247119D" w14:textId="77777777" w:rsidR="003C22CD" w:rsidRDefault="003C22CD">
      <w:pPr>
        <w:pStyle w:val="Heading1"/>
        <w:spacing w:before="360" w:after="160"/>
      </w:pPr>
    </w:p>
    <w:p w14:paraId="1B7B8440" w14:textId="77777777" w:rsidR="003C22CD" w:rsidRDefault="003C22CD">
      <w:pPr>
        <w:pStyle w:val="Heading1"/>
        <w:spacing w:before="360" w:after="160"/>
      </w:pPr>
    </w:p>
    <w:p w14:paraId="6C8D3CAA" w14:textId="77777777" w:rsidR="001C4155" w:rsidRDefault="00DA03AC">
      <w:pPr>
        <w:pStyle w:val="Heading1"/>
        <w:spacing w:before="360" w:after="160"/>
      </w:pPr>
      <w:r>
        <w:t>5. Risks, Assumptions, &amp; Implementation Framework</w:t>
      </w:r>
    </w:p>
    <w:p w14:paraId="015D2ACE" w14:textId="77777777" w:rsidR="001C4155" w:rsidRDefault="00DA03AC">
      <w:pPr>
        <w:spacing w:after="160"/>
      </w:pPr>
      <w:r>
        <w:rPr>
          <w:b/>
          <w:bCs/>
        </w:rPr>
        <w:t xml:space="preserve">Assumptions: </w:t>
      </w:r>
      <w:r>
        <w:t>The organization will maintain its core whole-person health solutions while strictly altering its external terminology. Stakeholders will participate actively in review sprint cycles.</w:t>
      </w:r>
    </w:p>
    <w:p w14:paraId="6E3FBF08" w14:textId="77777777" w:rsidR="001C4155" w:rsidRDefault="00DA03AC">
      <w:pPr>
        <w:spacing w:after="160"/>
      </w:pPr>
      <w:r>
        <w:rPr>
          <w:b/>
          <w:bCs/>
        </w:rPr>
        <w:t xml:space="preserve">Risks &amp; Mitigations: </w:t>
      </w:r>
      <w:r>
        <w:t>Internal messaging adoption variance may occur among individual practitioners. This will be mitigated via mandatory interactive workshops and reference cards. Low discovery response rates will be mitigated by providing premium service credits or booking rewards for client participants.</w:t>
      </w:r>
    </w:p>
    <w:p w14:paraId="1E907777" w14:textId="77777777" w:rsidR="001C4155" w:rsidRDefault="00DA03AC">
      <w:pPr>
        <w:spacing w:after="160"/>
      </w:pPr>
      <w:r>
        <w:rPr>
          <w:b/>
          <w:bCs/>
        </w:rPr>
        <w:t xml:space="preserve">Phased Rollout Plan: </w:t>
      </w:r>
      <w:r>
        <w:t>Implementation follows a 3-step sequence: Phase 1 (Core UVP Architecture Validation) → Phase 2 (Website Launch &amp; Digital Onboarding Digitization) → Phase 3 (Email Strategy Deployment &amp; Referral Network Collateral Distribution).</w:t>
      </w:r>
    </w:p>
    <w:p w14:paraId="2743E247" w14:textId="77777777" w:rsidR="001C4155" w:rsidRDefault="00DA03AC">
      <w:pPr>
        <w:spacing w:after="160"/>
      </w:pPr>
      <w:r>
        <w:t xml:space="preserve">This rollout plan is further supported by a phased process-improvement roadmap (quick wins, foundational build, and scale &amp; sustain — see </w:t>
      </w:r>
      <w:r>
        <w:rPr>
          <w:b/>
          <w:bCs/>
        </w:rPr>
        <w:t>Appendix E</w:t>
      </w:r>
      <w:r>
        <w:t>), which sequences the underlying operational fixes identified in the DOWNTIME waste analysis to run alongside the UVP rollout above.</w:t>
      </w:r>
    </w:p>
    <w:p w14:paraId="724C93A8" w14:textId="77777777" w:rsidR="00AE1998" w:rsidRDefault="00DA03AC">
      <w:r>
        <w:t xml:space="preserve">A detailed stakeholder communication plan supporting this rollout — covering cadence, key messages, escalation path, and feedback loops — is provided in </w:t>
      </w:r>
      <w:r>
        <w:rPr>
          <w:b/>
        </w:rPr>
        <w:t>Appendix H</w:t>
      </w:r>
      <w:r>
        <w:t xml:space="preserve"> (Communication Plan).</w:t>
      </w:r>
    </w:p>
    <w:p w14:paraId="7EC99A60" w14:textId="77777777" w:rsidR="001C4155" w:rsidRDefault="00DA03AC">
      <w:pPr>
        <w:pStyle w:val="Heading1"/>
        <w:spacing w:before="360" w:after="160"/>
      </w:pPr>
      <w:r>
        <w:t>6. Sign-off and Approvals</w:t>
      </w:r>
    </w:p>
    <w:p w14:paraId="173448F1" w14:textId="77777777" w:rsidR="001C4155" w:rsidRDefault="00DA03AC">
      <w:pPr>
        <w:spacing w:after="160"/>
      </w:pPr>
      <w:r>
        <w:t>By signing below, the authorized stakeholders validate that this document completely and accurately details the requirements necessary to execute the Brand Differentiation and Unique Value Proposition initiative.</w:t>
      </w:r>
    </w:p>
    <w:p w14:paraId="4BDF06F6" w14:textId="77777777" w:rsidR="001C4155" w:rsidRDefault="00DA03AC">
      <w:pPr>
        <w:spacing w:before="300"/>
      </w:pPr>
      <w:r>
        <w:t>Business Owner(Michon Cooper) ________________________________     Date: ______________</w:t>
      </w:r>
    </w:p>
    <w:p w14:paraId="461AFB29" w14:textId="77777777" w:rsidR="001C4155" w:rsidRDefault="00DA03AC">
      <w:pPr>
        <w:spacing w:before="300"/>
      </w:pPr>
      <w:r>
        <w:t>Lead Business Analyst (Michon Raquel Cooper): ________________________     Date: ______________</w:t>
      </w:r>
    </w:p>
    <w:p w14:paraId="14222E09" w14:textId="77777777" w:rsidR="001C4155" w:rsidRDefault="00DA03AC">
      <w:pPr>
        <w:spacing w:before="300"/>
      </w:pPr>
      <w:r>
        <w:t>Marketing Lead: ________________________________________________     Date: ______________</w:t>
      </w:r>
    </w:p>
    <w:p w14:paraId="7E4CD673" w14:textId="77777777" w:rsidR="001C4155" w:rsidRDefault="00DA03AC">
      <w:r>
        <w:br w:type="page"/>
      </w:r>
    </w:p>
    <w:p w14:paraId="64CBE90B" w14:textId="77777777" w:rsidR="001C4155" w:rsidRDefault="00DA03AC">
      <w:pPr>
        <w:spacing w:after="80"/>
      </w:pPr>
      <w:r>
        <w:rPr>
          <w:b/>
          <w:bCs/>
          <w:color w:val="1F3864"/>
          <w:sz w:val="32"/>
          <w:szCs w:val="32"/>
        </w:rPr>
        <w:t>APPENDIX A</w:t>
      </w:r>
    </w:p>
    <w:p w14:paraId="7DB84128" w14:textId="77777777" w:rsidR="001C4155" w:rsidRDefault="00DA03AC">
      <w:pPr>
        <w:spacing w:after="300"/>
      </w:pPr>
      <w:r>
        <w:rPr>
          <w:i/>
          <w:iCs/>
          <w:color w:val="595959"/>
          <w:sz w:val="24"/>
          <w:szCs w:val="24"/>
        </w:rPr>
        <w:t>User Needs Statements — Prioritized &amp; Synthesized (Wellness &amp; Holistic Therapy Survey)</w:t>
      </w:r>
    </w:p>
    <w:p w14:paraId="20A88688" w14:textId="77777777" w:rsidR="001C4155" w:rsidRDefault="00DA03AC">
      <w:pPr>
        <w:pStyle w:val="Heading2"/>
        <w:spacing w:before="260" w:after="120"/>
      </w:pPr>
      <w:r>
        <w:t>Core Needs</w:t>
      </w:r>
    </w:p>
    <w:p w14:paraId="7C3DD191" w14:textId="77777777" w:rsidR="001C4155" w:rsidRDefault="00DA03AC">
      <w:pPr>
        <w:spacing w:after="160"/>
      </w:pPr>
      <w:r>
        <w:rPr>
          <w:i/>
          <w:iCs/>
          <w:color w:val="595959"/>
        </w:rPr>
        <w:t>Apply broadly across most respondents.</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1300"/>
        <w:gridCol w:w="5680"/>
        <w:gridCol w:w="2600"/>
      </w:tblGrid>
      <w:tr w:rsidR="001C4155" w14:paraId="0A27324D" w14:textId="77777777">
        <w:trPr>
          <w:tblHeader/>
        </w:trPr>
        <w:tc>
          <w:tcPr>
            <w:tcW w:w="500" w:type="dxa"/>
            <w:shd w:val="clear" w:color="auto" w:fill="1F3864"/>
            <w:tcMar>
              <w:top w:w="100" w:type="dxa"/>
              <w:left w:w="120" w:type="dxa"/>
              <w:bottom w:w="100" w:type="dxa"/>
              <w:right w:w="120" w:type="dxa"/>
            </w:tcMar>
          </w:tcPr>
          <w:p w14:paraId="6A9D906C" w14:textId="77777777" w:rsidR="001C4155" w:rsidRDefault="00DA03AC">
            <w:r>
              <w:rPr>
                <w:b/>
                <w:bCs/>
                <w:color w:val="FFFFFF"/>
              </w:rPr>
              <w:t>#</w:t>
            </w:r>
          </w:p>
        </w:tc>
        <w:tc>
          <w:tcPr>
            <w:tcW w:w="1300" w:type="dxa"/>
            <w:shd w:val="clear" w:color="auto" w:fill="1F3864"/>
            <w:tcMar>
              <w:top w:w="100" w:type="dxa"/>
              <w:left w:w="120" w:type="dxa"/>
              <w:bottom w:w="100" w:type="dxa"/>
              <w:right w:w="120" w:type="dxa"/>
            </w:tcMar>
          </w:tcPr>
          <w:p w14:paraId="39BA7D0A" w14:textId="77777777" w:rsidR="001C4155" w:rsidRDefault="00DA03AC">
            <w:r>
              <w:rPr>
                <w:b/>
                <w:bCs/>
                <w:color w:val="FFFFFF"/>
              </w:rPr>
              <w:t>Priority</w:t>
            </w:r>
          </w:p>
        </w:tc>
        <w:tc>
          <w:tcPr>
            <w:tcW w:w="5680" w:type="dxa"/>
            <w:shd w:val="clear" w:color="auto" w:fill="1F3864"/>
            <w:tcMar>
              <w:top w:w="100" w:type="dxa"/>
              <w:left w:w="120" w:type="dxa"/>
              <w:bottom w:w="100" w:type="dxa"/>
              <w:right w:w="120" w:type="dxa"/>
            </w:tcMar>
          </w:tcPr>
          <w:p w14:paraId="425BC17F" w14:textId="77777777" w:rsidR="001C4155" w:rsidRDefault="00DA03AC">
            <w:r>
              <w:rPr>
                <w:b/>
                <w:bCs/>
                <w:color w:val="FFFFFF"/>
              </w:rPr>
              <w:t>Statement</w:t>
            </w:r>
          </w:p>
        </w:tc>
        <w:tc>
          <w:tcPr>
            <w:tcW w:w="2600" w:type="dxa"/>
            <w:shd w:val="clear" w:color="auto" w:fill="1F3864"/>
            <w:tcMar>
              <w:top w:w="100" w:type="dxa"/>
              <w:left w:w="120" w:type="dxa"/>
              <w:bottom w:w="100" w:type="dxa"/>
              <w:right w:w="120" w:type="dxa"/>
            </w:tcMar>
          </w:tcPr>
          <w:p w14:paraId="551B0F4F" w14:textId="77777777" w:rsidR="001C4155" w:rsidRDefault="00DA03AC">
            <w:r>
              <w:rPr>
                <w:b/>
                <w:bCs/>
                <w:color w:val="FFFFFF"/>
              </w:rPr>
              <w:t>Evidence</w:t>
            </w:r>
          </w:p>
        </w:tc>
      </w:tr>
      <w:tr w:rsidR="001C4155" w14:paraId="6A2EB054" w14:textId="77777777">
        <w:tc>
          <w:tcPr>
            <w:tcW w:w="500" w:type="dxa"/>
            <w:tcMar>
              <w:top w:w="100" w:type="dxa"/>
              <w:left w:w="120" w:type="dxa"/>
              <w:bottom w:w="100" w:type="dxa"/>
              <w:right w:w="120" w:type="dxa"/>
            </w:tcMar>
          </w:tcPr>
          <w:p w14:paraId="1CC17D54" w14:textId="77777777" w:rsidR="001C4155" w:rsidRDefault="00DA03AC">
            <w:r>
              <w:t>1</w:t>
            </w:r>
          </w:p>
        </w:tc>
        <w:tc>
          <w:tcPr>
            <w:tcW w:w="1300" w:type="dxa"/>
            <w:tcMar>
              <w:top w:w="100" w:type="dxa"/>
              <w:left w:w="120" w:type="dxa"/>
              <w:bottom w:w="100" w:type="dxa"/>
              <w:right w:w="120" w:type="dxa"/>
            </w:tcMar>
          </w:tcPr>
          <w:p w14:paraId="45F1D2B0" w14:textId="77777777" w:rsidR="001C4155" w:rsidRDefault="00DA03AC">
            <w:r>
              <w:rPr>
                <w:b/>
                <w:bCs/>
                <w:color w:val="C0392B"/>
              </w:rPr>
              <w:t>High</w:t>
            </w:r>
          </w:p>
        </w:tc>
        <w:tc>
          <w:tcPr>
            <w:tcW w:w="5680" w:type="dxa"/>
            <w:tcMar>
              <w:top w:w="100" w:type="dxa"/>
              <w:left w:w="120" w:type="dxa"/>
              <w:bottom w:w="100" w:type="dxa"/>
              <w:right w:w="120" w:type="dxa"/>
            </w:tcMar>
          </w:tcPr>
          <w:p w14:paraId="692C753D" w14:textId="77777777" w:rsidR="001C4155" w:rsidRDefault="00DA03AC">
            <w:r>
              <w:t xml:space="preserve">Wellness-conscious adults need </w:t>
            </w:r>
            <w:r>
              <w:t>affordable, recurring self-care options so that they can manage stress and anxiety without it competing with other financial priorities.</w:t>
            </w:r>
          </w:p>
        </w:tc>
        <w:tc>
          <w:tcPr>
            <w:tcW w:w="2600" w:type="dxa"/>
            <w:tcMar>
              <w:top w:w="100" w:type="dxa"/>
              <w:left w:w="120" w:type="dxa"/>
              <w:bottom w:w="100" w:type="dxa"/>
              <w:right w:w="120" w:type="dxa"/>
            </w:tcMar>
          </w:tcPr>
          <w:p w14:paraId="699A940D" w14:textId="77777777" w:rsidR="001C4155" w:rsidRDefault="00DA03AC">
            <w:r>
              <w:rPr>
                <w:i/>
                <w:iCs/>
              </w:rPr>
              <w:t>All 10 rated wellness “very/extremely important,” yet all capped spend at ≤$249/month regardless of income.</w:t>
            </w:r>
          </w:p>
        </w:tc>
      </w:tr>
      <w:tr w:rsidR="001C4155" w14:paraId="17E05AA7" w14:textId="77777777">
        <w:tc>
          <w:tcPr>
            <w:tcW w:w="500" w:type="dxa"/>
            <w:shd w:val="clear" w:color="auto" w:fill="F2F2F2"/>
            <w:tcMar>
              <w:top w:w="100" w:type="dxa"/>
              <w:left w:w="120" w:type="dxa"/>
              <w:bottom w:w="100" w:type="dxa"/>
              <w:right w:w="120" w:type="dxa"/>
            </w:tcMar>
          </w:tcPr>
          <w:p w14:paraId="1C2F7F27" w14:textId="77777777" w:rsidR="001C4155" w:rsidRDefault="00DA03AC">
            <w:r>
              <w:t>2</w:t>
            </w:r>
          </w:p>
        </w:tc>
        <w:tc>
          <w:tcPr>
            <w:tcW w:w="1300" w:type="dxa"/>
            <w:shd w:val="clear" w:color="auto" w:fill="F2F2F2"/>
            <w:tcMar>
              <w:top w:w="100" w:type="dxa"/>
              <w:left w:w="120" w:type="dxa"/>
              <w:bottom w:w="100" w:type="dxa"/>
              <w:right w:w="120" w:type="dxa"/>
            </w:tcMar>
          </w:tcPr>
          <w:p w14:paraId="652DBF93" w14:textId="77777777" w:rsidR="001C4155" w:rsidRDefault="00DA03AC">
            <w:r>
              <w:rPr>
                <w:b/>
                <w:bCs/>
                <w:color w:val="C0392B"/>
              </w:rPr>
              <w:t>High</w:t>
            </w:r>
          </w:p>
        </w:tc>
        <w:tc>
          <w:tcPr>
            <w:tcW w:w="5680" w:type="dxa"/>
            <w:shd w:val="clear" w:color="auto" w:fill="F2F2F2"/>
            <w:tcMar>
              <w:top w:w="100" w:type="dxa"/>
              <w:left w:w="120" w:type="dxa"/>
              <w:bottom w:w="100" w:type="dxa"/>
              <w:right w:w="120" w:type="dxa"/>
            </w:tcMar>
          </w:tcPr>
          <w:p w14:paraId="271B6463" w14:textId="77777777" w:rsidR="001C4155" w:rsidRDefault="00DA03AC">
            <w:r>
              <w:t>Wellness seekers need providers who treat them as a whole person, not a rushed appointment slot, so that they feel understood rather than processed.</w:t>
            </w:r>
          </w:p>
        </w:tc>
        <w:tc>
          <w:tcPr>
            <w:tcW w:w="2600" w:type="dxa"/>
            <w:shd w:val="clear" w:color="auto" w:fill="F2F2F2"/>
            <w:tcMar>
              <w:top w:w="100" w:type="dxa"/>
              <w:left w:w="120" w:type="dxa"/>
              <w:bottom w:w="100" w:type="dxa"/>
              <w:right w:w="120" w:type="dxa"/>
            </w:tcMar>
          </w:tcPr>
          <w:p w14:paraId="60E6F8B6" w14:textId="77777777" w:rsidR="001C4155" w:rsidRDefault="00DA03AC">
            <w:r>
              <w:rPr>
                <w:i/>
                <w:iCs/>
              </w:rPr>
              <w:t>Recurring language: “listening,” “rapport,” “acknowledgment,” plus a direct complaint about 15-minute time limits.</w:t>
            </w:r>
          </w:p>
        </w:tc>
      </w:tr>
      <w:tr w:rsidR="001C4155" w14:paraId="4F80B081" w14:textId="77777777">
        <w:tc>
          <w:tcPr>
            <w:tcW w:w="500" w:type="dxa"/>
            <w:tcMar>
              <w:top w:w="100" w:type="dxa"/>
              <w:left w:w="120" w:type="dxa"/>
              <w:bottom w:w="100" w:type="dxa"/>
              <w:right w:w="120" w:type="dxa"/>
            </w:tcMar>
          </w:tcPr>
          <w:p w14:paraId="150267CD" w14:textId="77777777" w:rsidR="001C4155" w:rsidRDefault="00DA03AC">
            <w:r>
              <w:t>3</w:t>
            </w:r>
          </w:p>
        </w:tc>
        <w:tc>
          <w:tcPr>
            <w:tcW w:w="1300" w:type="dxa"/>
            <w:tcMar>
              <w:top w:w="100" w:type="dxa"/>
              <w:left w:w="120" w:type="dxa"/>
              <w:bottom w:w="100" w:type="dxa"/>
              <w:right w:w="120" w:type="dxa"/>
            </w:tcMar>
          </w:tcPr>
          <w:p w14:paraId="1854E09E" w14:textId="77777777" w:rsidR="001C4155" w:rsidRDefault="00DA03AC">
            <w:r>
              <w:rPr>
                <w:b/>
                <w:bCs/>
                <w:color w:val="C0392B"/>
              </w:rPr>
              <w:t>High</w:t>
            </w:r>
          </w:p>
        </w:tc>
        <w:tc>
          <w:tcPr>
            <w:tcW w:w="5680" w:type="dxa"/>
            <w:tcMar>
              <w:top w:w="100" w:type="dxa"/>
              <w:left w:w="120" w:type="dxa"/>
              <w:bottom w:w="100" w:type="dxa"/>
              <w:right w:w="120" w:type="dxa"/>
            </w:tcMar>
          </w:tcPr>
          <w:p w14:paraId="0B39C945" w14:textId="77777777" w:rsidR="001C4155" w:rsidRDefault="00DA03AC">
            <w:r>
              <w:t>Time-constrained professionals need flexible, low-friction scheduling so that wellness doesn't get crowded out by work and caregiving demands.</w:t>
            </w:r>
          </w:p>
        </w:tc>
        <w:tc>
          <w:tcPr>
            <w:tcW w:w="2600" w:type="dxa"/>
            <w:tcMar>
              <w:top w:w="100" w:type="dxa"/>
              <w:left w:w="120" w:type="dxa"/>
              <w:bottom w:w="100" w:type="dxa"/>
              <w:right w:w="120" w:type="dxa"/>
            </w:tcMar>
          </w:tcPr>
          <w:p w14:paraId="42EB1490" w14:textId="77777777" w:rsidR="001C4155" w:rsidRDefault="00DA03AC">
            <w:r>
              <w:rPr>
                <w:i/>
                <w:iCs/>
              </w:rPr>
              <w:t>Lack of time was the #2 barrier overall, tied closely with cost.</w:t>
            </w:r>
          </w:p>
        </w:tc>
      </w:tr>
      <w:tr w:rsidR="001C4155" w14:paraId="3F1386E9" w14:textId="77777777">
        <w:tc>
          <w:tcPr>
            <w:tcW w:w="500" w:type="dxa"/>
            <w:shd w:val="clear" w:color="auto" w:fill="F2F2F2"/>
            <w:tcMar>
              <w:top w:w="100" w:type="dxa"/>
              <w:left w:w="120" w:type="dxa"/>
              <w:bottom w:w="100" w:type="dxa"/>
              <w:right w:w="120" w:type="dxa"/>
            </w:tcMar>
          </w:tcPr>
          <w:p w14:paraId="170016B0" w14:textId="77777777" w:rsidR="001C4155" w:rsidRDefault="00DA03AC">
            <w:r>
              <w:t>4</w:t>
            </w:r>
          </w:p>
        </w:tc>
        <w:tc>
          <w:tcPr>
            <w:tcW w:w="1300" w:type="dxa"/>
            <w:shd w:val="clear" w:color="auto" w:fill="F2F2F2"/>
            <w:tcMar>
              <w:top w:w="100" w:type="dxa"/>
              <w:left w:w="120" w:type="dxa"/>
              <w:bottom w:w="100" w:type="dxa"/>
              <w:right w:w="120" w:type="dxa"/>
            </w:tcMar>
          </w:tcPr>
          <w:p w14:paraId="79731EE6" w14:textId="77777777" w:rsidR="001C4155" w:rsidRDefault="00DA03AC">
            <w:r>
              <w:rPr>
                <w:b/>
                <w:bCs/>
                <w:color w:val="B7950B"/>
              </w:rPr>
              <w:t>Medium</w:t>
            </w:r>
          </w:p>
        </w:tc>
        <w:tc>
          <w:tcPr>
            <w:tcW w:w="5680" w:type="dxa"/>
            <w:shd w:val="clear" w:color="auto" w:fill="F2F2F2"/>
            <w:tcMar>
              <w:top w:w="100" w:type="dxa"/>
              <w:left w:w="120" w:type="dxa"/>
              <w:bottom w:w="100" w:type="dxa"/>
              <w:right w:w="120" w:type="dxa"/>
            </w:tcMar>
          </w:tcPr>
          <w:p w14:paraId="507549E6" w14:textId="77777777" w:rsidR="001C4155" w:rsidRDefault="00DA03AC">
            <w:r>
              <w:t xml:space="preserve">Prospective </w:t>
            </w:r>
            <w:r>
              <w:t>long-term clients need visible proof of consistency and results early on so that they can justify committing to an ongoing program rather than one-off visits.</w:t>
            </w:r>
          </w:p>
        </w:tc>
        <w:tc>
          <w:tcPr>
            <w:tcW w:w="2600" w:type="dxa"/>
            <w:shd w:val="clear" w:color="auto" w:fill="F2F2F2"/>
            <w:tcMar>
              <w:top w:w="100" w:type="dxa"/>
              <w:left w:w="120" w:type="dxa"/>
              <w:bottom w:w="100" w:type="dxa"/>
              <w:right w:w="120" w:type="dxa"/>
            </w:tcMar>
          </w:tcPr>
          <w:p w14:paraId="3EA0EF92" w14:textId="77777777" w:rsidR="001C4155" w:rsidRDefault="00DA03AC">
            <w:r>
              <w:rPr>
                <w:i/>
                <w:iCs/>
              </w:rPr>
              <w:t>“Consistency,” “progress,” and “proven results” all named as trust factors.</w:t>
            </w:r>
          </w:p>
        </w:tc>
      </w:tr>
      <w:tr w:rsidR="001C4155" w14:paraId="61721BE0" w14:textId="77777777">
        <w:tc>
          <w:tcPr>
            <w:tcW w:w="500" w:type="dxa"/>
            <w:tcMar>
              <w:top w:w="100" w:type="dxa"/>
              <w:left w:w="120" w:type="dxa"/>
              <w:bottom w:w="100" w:type="dxa"/>
              <w:right w:w="120" w:type="dxa"/>
            </w:tcMar>
          </w:tcPr>
          <w:p w14:paraId="6B2B6E6F" w14:textId="77777777" w:rsidR="001C4155" w:rsidRDefault="00DA03AC">
            <w:r>
              <w:t>5</w:t>
            </w:r>
          </w:p>
        </w:tc>
        <w:tc>
          <w:tcPr>
            <w:tcW w:w="1300" w:type="dxa"/>
            <w:tcMar>
              <w:top w:w="100" w:type="dxa"/>
              <w:left w:w="120" w:type="dxa"/>
              <w:bottom w:w="100" w:type="dxa"/>
              <w:right w:w="120" w:type="dxa"/>
            </w:tcMar>
          </w:tcPr>
          <w:p w14:paraId="7C3897B3" w14:textId="77777777" w:rsidR="001C4155" w:rsidRDefault="00DA03AC">
            <w:r>
              <w:rPr>
                <w:b/>
                <w:bCs/>
                <w:color w:val="B7950B"/>
              </w:rPr>
              <w:t>Medium</w:t>
            </w:r>
          </w:p>
        </w:tc>
        <w:tc>
          <w:tcPr>
            <w:tcW w:w="5680" w:type="dxa"/>
            <w:tcMar>
              <w:top w:w="100" w:type="dxa"/>
              <w:left w:w="120" w:type="dxa"/>
              <w:bottom w:w="100" w:type="dxa"/>
              <w:right w:w="120" w:type="dxa"/>
            </w:tcMar>
          </w:tcPr>
          <w:p w14:paraId="2220A624" w14:textId="77777777" w:rsidR="001C4155" w:rsidRDefault="00DA03AC">
            <w:r>
              <w:t>Holistic-minded consumers need clearly non-pharmaceutical, natural-approach options so that they can pursue health improvement in a way that matches their personal values.</w:t>
            </w:r>
          </w:p>
        </w:tc>
        <w:tc>
          <w:tcPr>
            <w:tcW w:w="2600" w:type="dxa"/>
            <w:tcMar>
              <w:top w:w="100" w:type="dxa"/>
              <w:left w:w="120" w:type="dxa"/>
              <w:bottom w:w="100" w:type="dxa"/>
              <w:right w:w="120" w:type="dxa"/>
            </w:tcMar>
          </w:tcPr>
          <w:p w14:paraId="59926D25" w14:textId="77777777" w:rsidR="001C4155" w:rsidRDefault="00DA03AC">
            <w:r>
              <w:rPr>
                <w:i/>
                <w:iCs/>
              </w:rPr>
              <w:t>4 of 10 defined “holistic” as “natural”; several explicitly contrasted it with medication.</w:t>
            </w:r>
          </w:p>
        </w:tc>
      </w:tr>
    </w:tbl>
    <w:p w14:paraId="71A44EBE" w14:textId="77777777" w:rsidR="001C4155" w:rsidRDefault="001C4155">
      <w:pPr>
        <w:spacing w:after="160"/>
      </w:pPr>
    </w:p>
    <w:p w14:paraId="476DBE38" w14:textId="77777777" w:rsidR="001C4155" w:rsidRDefault="00DA03AC">
      <w:pPr>
        <w:pStyle w:val="Heading3"/>
        <w:spacing w:before="200" w:after="100"/>
      </w:pPr>
      <w:r>
        <w:t>Reprioritization Notes — Core Needs</w:t>
      </w:r>
    </w:p>
    <w:p w14:paraId="58273319" w14:textId="77777777" w:rsidR="001C4155" w:rsidRDefault="00DA03AC">
      <w:pPr>
        <w:pStyle w:val="ListParagraph"/>
        <w:numPr>
          <w:ilvl w:val="0"/>
          <w:numId w:val="1"/>
        </w:numPr>
        <w:spacing w:after="80"/>
      </w:pPr>
      <w:r>
        <w:t>Statements 1–3 are backed by universal or near-universal evidence (10/10, or a top-2 ranked barrier) — these are foundational and should anchor any strategy.</w:t>
      </w:r>
    </w:p>
    <w:p w14:paraId="72E02E3B" w14:textId="77777777" w:rsidR="001C4155" w:rsidRDefault="00DA03AC">
      <w:pPr>
        <w:pStyle w:val="ListParagraph"/>
        <w:numPr>
          <w:ilvl w:val="0"/>
          <w:numId w:val="1"/>
        </w:numPr>
        <w:spacing w:after="80"/>
      </w:pPr>
      <w:r>
        <w:t xml:space="preserve">Statement 4 (proof of results) is important for </w:t>
      </w:r>
      <w:r>
        <w:t>conversion/retention but is a trust-building lever rather than a baseline need — it matters most after someone is already considering the service.</w:t>
      </w:r>
    </w:p>
    <w:p w14:paraId="1D5A79B5" w14:textId="77777777" w:rsidR="001C4155" w:rsidRDefault="00DA03AC">
      <w:pPr>
        <w:pStyle w:val="ListParagraph"/>
        <w:numPr>
          <w:ilvl w:val="0"/>
          <w:numId w:val="1"/>
        </w:numPr>
        <w:spacing w:after="80"/>
      </w:pPr>
      <w:r>
        <w:t>Statement 5 (natural/non-pharma) is a real but minority signal (4/10). It's a meaningful segmentation/positioning cue, not a need shared by the whole audience — downgraded from the implied “core” framing to Medium.</w:t>
      </w:r>
    </w:p>
    <w:p w14:paraId="32FBDA5D" w14:textId="77777777" w:rsidR="001C4155" w:rsidRDefault="00DA03AC">
      <w:pPr>
        <w:pStyle w:val="Heading2"/>
        <w:spacing w:before="260" w:after="120"/>
      </w:pPr>
      <w:r>
        <w:t>Segment-Specific Needs</w:t>
      </w:r>
    </w:p>
    <w:p w14:paraId="02F4F1D0" w14:textId="77777777" w:rsidR="001C4155" w:rsidRDefault="00DA03AC">
      <w:pPr>
        <w:spacing w:after="160"/>
      </w:pPr>
      <w:r>
        <w:rPr>
          <w:i/>
          <w:iCs/>
          <w:color w:val="595959"/>
        </w:rPr>
        <w:t>Apply to a particular respondent group or behavior pattern.</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1300"/>
        <w:gridCol w:w="5680"/>
        <w:gridCol w:w="2600"/>
      </w:tblGrid>
      <w:tr w:rsidR="001C4155" w14:paraId="4E0B0673" w14:textId="77777777">
        <w:trPr>
          <w:tblHeader/>
        </w:trPr>
        <w:tc>
          <w:tcPr>
            <w:tcW w:w="500" w:type="dxa"/>
            <w:shd w:val="clear" w:color="auto" w:fill="1F3864"/>
            <w:tcMar>
              <w:top w:w="100" w:type="dxa"/>
              <w:left w:w="120" w:type="dxa"/>
              <w:bottom w:w="100" w:type="dxa"/>
              <w:right w:w="120" w:type="dxa"/>
            </w:tcMar>
          </w:tcPr>
          <w:p w14:paraId="09ED6BBE" w14:textId="77777777" w:rsidR="001C4155" w:rsidRDefault="00DA03AC">
            <w:r>
              <w:rPr>
                <w:b/>
                <w:bCs/>
                <w:color w:val="FFFFFF"/>
              </w:rPr>
              <w:t>#</w:t>
            </w:r>
          </w:p>
        </w:tc>
        <w:tc>
          <w:tcPr>
            <w:tcW w:w="1300" w:type="dxa"/>
            <w:shd w:val="clear" w:color="auto" w:fill="1F3864"/>
            <w:tcMar>
              <w:top w:w="100" w:type="dxa"/>
              <w:left w:w="120" w:type="dxa"/>
              <w:bottom w:w="100" w:type="dxa"/>
              <w:right w:w="120" w:type="dxa"/>
            </w:tcMar>
          </w:tcPr>
          <w:p w14:paraId="744B0DD2" w14:textId="77777777" w:rsidR="001C4155" w:rsidRDefault="00DA03AC">
            <w:r>
              <w:rPr>
                <w:b/>
                <w:bCs/>
                <w:color w:val="FFFFFF"/>
              </w:rPr>
              <w:t>Priority</w:t>
            </w:r>
          </w:p>
        </w:tc>
        <w:tc>
          <w:tcPr>
            <w:tcW w:w="5680" w:type="dxa"/>
            <w:shd w:val="clear" w:color="auto" w:fill="1F3864"/>
            <w:tcMar>
              <w:top w:w="100" w:type="dxa"/>
              <w:left w:w="120" w:type="dxa"/>
              <w:bottom w:w="100" w:type="dxa"/>
              <w:right w:w="120" w:type="dxa"/>
            </w:tcMar>
          </w:tcPr>
          <w:p w14:paraId="7E5E3227" w14:textId="77777777" w:rsidR="001C4155" w:rsidRDefault="00DA03AC">
            <w:r>
              <w:rPr>
                <w:b/>
                <w:bCs/>
                <w:color w:val="FFFFFF"/>
              </w:rPr>
              <w:t>Statement</w:t>
            </w:r>
          </w:p>
        </w:tc>
        <w:tc>
          <w:tcPr>
            <w:tcW w:w="2600" w:type="dxa"/>
            <w:shd w:val="clear" w:color="auto" w:fill="1F3864"/>
            <w:tcMar>
              <w:top w:w="100" w:type="dxa"/>
              <w:left w:w="120" w:type="dxa"/>
              <w:bottom w:w="100" w:type="dxa"/>
              <w:right w:w="120" w:type="dxa"/>
            </w:tcMar>
          </w:tcPr>
          <w:p w14:paraId="7EB7036A" w14:textId="77777777" w:rsidR="001C4155" w:rsidRDefault="00DA03AC">
            <w:r>
              <w:rPr>
                <w:b/>
                <w:bCs/>
                <w:color w:val="FFFFFF"/>
              </w:rPr>
              <w:t>Evidence</w:t>
            </w:r>
          </w:p>
        </w:tc>
      </w:tr>
      <w:tr w:rsidR="001C4155" w14:paraId="37240FF6" w14:textId="77777777">
        <w:tc>
          <w:tcPr>
            <w:tcW w:w="500" w:type="dxa"/>
            <w:tcMar>
              <w:top w:w="100" w:type="dxa"/>
              <w:left w:w="120" w:type="dxa"/>
              <w:bottom w:w="100" w:type="dxa"/>
              <w:right w:w="120" w:type="dxa"/>
            </w:tcMar>
          </w:tcPr>
          <w:p w14:paraId="180336E2" w14:textId="77777777" w:rsidR="001C4155" w:rsidRDefault="00DA03AC">
            <w:r>
              <w:t>6</w:t>
            </w:r>
          </w:p>
        </w:tc>
        <w:tc>
          <w:tcPr>
            <w:tcW w:w="1300" w:type="dxa"/>
            <w:tcMar>
              <w:top w:w="100" w:type="dxa"/>
              <w:left w:w="120" w:type="dxa"/>
              <w:bottom w:w="100" w:type="dxa"/>
              <w:right w:w="120" w:type="dxa"/>
            </w:tcMar>
          </w:tcPr>
          <w:p w14:paraId="4E5D2C0E" w14:textId="77777777" w:rsidR="001C4155" w:rsidRDefault="00DA03AC">
            <w:r>
              <w:rPr>
                <w:b/>
                <w:bCs/>
                <w:color w:val="C0392B"/>
              </w:rPr>
              <w:t>High</w:t>
            </w:r>
          </w:p>
        </w:tc>
        <w:tc>
          <w:tcPr>
            <w:tcW w:w="5680" w:type="dxa"/>
            <w:tcMar>
              <w:top w:w="100" w:type="dxa"/>
              <w:left w:w="120" w:type="dxa"/>
              <w:bottom w:w="100" w:type="dxa"/>
              <w:right w:w="120" w:type="dxa"/>
            </w:tcMar>
          </w:tcPr>
          <w:p w14:paraId="676FF884" w14:textId="77777777" w:rsidR="001C4155" w:rsidRDefault="00DA03AC">
            <w:r>
              <w:t>Regularly-engaged users need a natural next-tier offering so that their high existing commitment converts into higher-value spend, rather than staying flat.</w:t>
            </w:r>
          </w:p>
        </w:tc>
        <w:tc>
          <w:tcPr>
            <w:tcW w:w="2600" w:type="dxa"/>
            <w:tcMar>
              <w:top w:w="100" w:type="dxa"/>
              <w:left w:w="120" w:type="dxa"/>
              <w:bottom w:w="100" w:type="dxa"/>
              <w:right w:w="120" w:type="dxa"/>
            </w:tcMar>
          </w:tcPr>
          <w:p w14:paraId="4D9DBB37" w14:textId="77777777" w:rsidR="001C4155" w:rsidRDefault="00DA03AC">
            <w:r>
              <w:rPr>
                <w:i/>
                <w:iCs/>
              </w:rPr>
              <w:t>Weekly/monthly users report the highest likelihood-to-invest scores (4–5).</w:t>
            </w:r>
          </w:p>
        </w:tc>
      </w:tr>
      <w:tr w:rsidR="001C4155" w14:paraId="4279A9C4" w14:textId="77777777">
        <w:tc>
          <w:tcPr>
            <w:tcW w:w="500" w:type="dxa"/>
            <w:shd w:val="clear" w:color="auto" w:fill="F2F2F2"/>
            <w:tcMar>
              <w:top w:w="100" w:type="dxa"/>
              <w:left w:w="120" w:type="dxa"/>
              <w:bottom w:w="100" w:type="dxa"/>
              <w:right w:w="120" w:type="dxa"/>
            </w:tcMar>
          </w:tcPr>
          <w:p w14:paraId="7D85282E" w14:textId="77777777" w:rsidR="001C4155" w:rsidRDefault="00DA03AC">
            <w:r>
              <w:t>7</w:t>
            </w:r>
          </w:p>
        </w:tc>
        <w:tc>
          <w:tcPr>
            <w:tcW w:w="1300" w:type="dxa"/>
            <w:shd w:val="clear" w:color="auto" w:fill="F2F2F2"/>
            <w:tcMar>
              <w:top w:w="100" w:type="dxa"/>
              <w:left w:w="120" w:type="dxa"/>
              <w:bottom w:w="100" w:type="dxa"/>
              <w:right w:w="120" w:type="dxa"/>
            </w:tcMar>
          </w:tcPr>
          <w:p w14:paraId="7863686A" w14:textId="77777777" w:rsidR="001C4155" w:rsidRDefault="00DA03AC">
            <w:r>
              <w:rPr>
                <w:b/>
                <w:bCs/>
                <w:color w:val="B7950B"/>
              </w:rPr>
              <w:t>Medium</w:t>
            </w:r>
          </w:p>
        </w:tc>
        <w:tc>
          <w:tcPr>
            <w:tcW w:w="5680" w:type="dxa"/>
            <w:shd w:val="clear" w:color="auto" w:fill="F2F2F2"/>
            <w:tcMar>
              <w:top w:w="100" w:type="dxa"/>
              <w:left w:w="120" w:type="dxa"/>
              <w:bottom w:w="100" w:type="dxa"/>
              <w:right w:w="120" w:type="dxa"/>
            </w:tcMar>
          </w:tcPr>
          <w:p w14:paraId="18A9A684" w14:textId="77777777" w:rsidR="001C4155" w:rsidRDefault="00DA03AC">
            <w:r>
              <w:t>Cost-and-coverage-sensitive users need insurance/HSA-FSA compatible options so that out-of-pocket cost stops being the deciding factor.</w:t>
            </w:r>
          </w:p>
        </w:tc>
        <w:tc>
          <w:tcPr>
            <w:tcW w:w="2600" w:type="dxa"/>
            <w:shd w:val="clear" w:color="auto" w:fill="F2F2F2"/>
            <w:tcMar>
              <w:top w:w="100" w:type="dxa"/>
              <w:left w:w="120" w:type="dxa"/>
              <w:bottom w:w="100" w:type="dxa"/>
              <w:right w:w="120" w:type="dxa"/>
            </w:tcMar>
          </w:tcPr>
          <w:p w14:paraId="3F65E11B" w14:textId="77777777" w:rsidR="001C4155" w:rsidRDefault="00DA03AC">
            <w:r>
              <w:rPr>
                <w:i/>
                <w:iCs/>
              </w:rPr>
              <w:t>Insurance coverage raised twice, unprompted, as a specific ask.</w:t>
            </w:r>
          </w:p>
        </w:tc>
      </w:tr>
      <w:tr w:rsidR="001C4155" w14:paraId="4C3044CC" w14:textId="77777777">
        <w:tc>
          <w:tcPr>
            <w:tcW w:w="500" w:type="dxa"/>
            <w:tcMar>
              <w:top w:w="100" w:type="dxa"/>
              <w:left w:w="120" w:type="dxa"/>
              <w:bottom w:w="100" w:type="dxa"/>
              <w:right w:w="120" w:type="dxa"/>
            </w:tcMar>
          </w:tcPr>
          <w:p w14:paraId="50729FB1" w14:textId="77777777" w:rsidR="001C4155" w:rsidRDefault="00DA03AC">
            <w:r>
              <w:t>8</w:t>
            </w:r>
          </w:p>
        </w:tc>
        <w:tc>
          <w:tcPr>
            <w:tcW w:w="1300" w:type="dxa"/>
            <w:tcMar>
              <w:top w:w="100" w:type="dxa"/>
              <w:left w:w="120" w:type="dxa"/>
              <w:bottom w:w="100" w:type="dxa"/>
              <w:right w:w="120" w:type="dxa"/>
            </w:tcMar>
          </w:tcPr>
          <w:p w14:paraId="58651AD2" w14:textId="77777777" w:rsidR="001C4155" w:rsidRDefault="00DA03AC">
            <w:r>
              <w:rPr>
                <w:b/>
                <w:bCs/>
                <w:color w:val="B7950B"/>
              </w:rPr>
              <w:t>Medium</w:t>
            </w:r>
          </w:p>
        </w:tc>
        <w:tc>
          <w:tcPr>
            <w:tcW w:w="5680" w:type="dxa"/>
            <w:tcMar>
              <w:top w:w="100" w:type="dxa"/>
              <w:left w:w="120" w:type="dxa"/>
              <w:bottom w:w="100" w:type="dxa"/>
              <w:right w:w="120" w:type="dxa"/>
            </w:tcMar>
          </w:tcPr>
          <w:p w14:paraId="39C2DC1B" w14:textId="77777777" w:rsidR="001C4155" w:rsidRDefault="00DA03AC">
            <w:r>
              <w:t xml:space="preserve">High-income, low-frequency users need a </w:t>
            </w:r>
            <w:r>
              <w:t>compelling reason beyond affordability — like flexible membership structures or premium relationship quality — so that they engage more often, since cost clearly isn't their limiting factor.</w:t>
            </w:r>
          </w:p>
        </w:tc>
        <w:tc>
          <w:tcPr>
            <w:tcW w:w="2600" w:type="dxa"/>
            <w:tcMar>
              <w:top w:w="100" w:type="dxa"/>
              <w:left w:w="120" w:type="dxa"/>
              <w:bottom w:w="100" w:type="dxa"/>
              <w:right w:w="120" w:type="dxa"/>
            </w:tcMar>
          </w:tcPr>
          <w:p w14:paraId="0382CE48" w14:textId="77777777" w:rsidR="001C4155" w:rsidRDefault="00DA03AC">
            <w:r>
              <w:rPr>
                <w:i/>
                <w:iCs/>
              </w:rPr>
              <w:t>e.g., entrepreneurs using services “every few months” despite $200K+ income.</w:t>
            </w:r>
          </w:p>
        </w:tc>
      </w:tr>
      <w:tr w:rsidR="001C4155" w14:paraId="4CCF0465" w14:textId="77777777">
        <w:tc>
          <w:tcPr>
            <w:tcW w:w="500" w:type="dxa"/>
            <w:shd w:val="clear" w:color="auto" w:fill="F2F2F2"/>
            <w:tcMar>
              <w:top w:w="100" w:type="dxa"/>
              <w:left w:w="120" w:type="dxa"/>
              <w:bottom w:w="100" w:type="dxa"/>
              <w:right w:w="120" w:type="dxa"/>
            </w:tcMar>
          </w:tcPr>
          <w:p w14:paraId="72CC1921" w14:textId="77777777" w:rsidR="001C4155" w:rsidRDefault="00DA03AC">
            <w:r>
              <w:t>9</w:t>
            </w:r>
          </w:p>
        </w:tc>
        <w:tc>
          <w:tcPr>
            <w:tcW w:w="1300" w:type="dxa"/>
            <w:shd w:val="clear" w:color="auto" w:fill="F2F2F2"/>
            <w:tcMar>
              <w:top w:w="100" w:type="dxa"/>
              <w:left w:w="120" w:type="dxa"/>
              <w:bottom w:w="100" w:type="dxa"/>
              <w:right w:w="120" w:type="dxa"/>
            </w:tcMar>
          </w:tcPr>
          <w:p w14:paraId="1AECEAB8" w14:textId="77777777" w:rsidR="001C4155" w:rsidRDefault="00DA03AC">
            <w:r>
              <w:rPr>
                <w:b/>
                <w:bCs/>
                <w:color w:val="7F8C8D"/>
              </w:rPr>
              <w:t>Low</w:t>
            </w:r>
          </w:p>
        </w:tc>
        <w:tc>
          <w:tcPr>
            <w:tcW w:w="5680" w:type="dxa"/>
            <w:shd w:val="clear" w:color="auto" w:fill="F2F2F2"/>
            <w:tcMar>
              <w:top w:w="100" w:type="dxa"/>
              <w:left w:w="120" w:type="dxa"/>
              <w:bottom w:w="100" w:type="dxa"/>
              <w:right w:w="120" w:type="dxa"/>
            </w:tcMar>
          </w:tcPr>
          <w:p w14:paraId="0DF565B2" w14:textId="77777777" w:rsidR="001C4155" w:rsidRDefault="00DA03AC">
            <w:r>
              <w:t>Privacy-conscious, higher-status users need explicit confidentiality assurances so that they feel safe engaging without reputational exposure.</w:t>
            </w:r>
          </w:p>
        </w:tc>
        <w:tc>
          <w:tcPr>
            <w:tcW w:w="2600" w:type="dxa"/>
            <w:shd w:val="clear" w:color="auto" w:fill="F2F2F2"/>
            <w:tcMar>
              <w:top w:w="100" w:type="dxa"/>
              <w:left w:w="120" w:type="dxa"/>
              <w:bottom w:w="100" w:type="dxa"/>
              <w:right w:w="120" w:type="dxa"/>
            </w:tcMar>
          </w:tcPr>
          <w:p w14:paraId="1A4B10C5" w14:textId="77777777" w:rsidR="001C4155" w:rsidRDefault="00DA03AC">
            <w:r>
              <w:rPr>
                <w:i/>
                <w:iCs/>
              </w:rPr>
              <w:t>Confidentiality named as a top trust factor by a single business-owner respondent.</w:t>
            </w:r>
          </w:p>
        </w:tc>
      </w:tr>
    </w:tbl>
    <w:p w14:paraId="3CE884B0" w14:textId="77777777" w:rsidR="001C4155" w:rsidRDefault="001C4155">
      <w:pPr>
        <w:spacing w:after="160"/>
      </w:pPr>
    </w:p>
    <w:p w14:paraId="3F37204A" w14:textId="77777777" w:rsidR="001C4155" w:rsidRDefault="00DA03AC">
      <w:pPr>
        <w:pStyle w:val="Heading3"/>
        <w:spacing w:before="200" w:after="100"/>
      </w:pPr>
      <w:r>
        <w:t>Reprioritization Notes — Segment-Specific Needs</w:t>
      </w:r>
    </w:p>
    <w:p w14:paraId="40DE943E" w14:textId="77777777" w:rsidR="001C4155" w:rsidRDefault="00DA03AC">
      <w:pPr>
        <w:pStyle w:val="ListParagraph"/>
        <w:numPr>
          <w:ilvl w:val="0"/>
          <w:numId w:val="1"/>
        </w:numPr>
        <w:spacing w:after="80"/>
      </w:pPr>
      <w:r>
        <w:t>Statement 6 moved to High: it's the clearest revenue-growth lever in the data — your most committed users are also your most willing to spend more, and there's currently no stated offer to capture that.</w:t>
      </w:r>
    </w:p>
    <w:p w14:paraId="35E9F4CD" w14:textId="77777777" w:rsidR="001C4155" w:rsidRDefault="00DA03AC">
      <w:pPr>
        <w:pStyle w:val="ListParagraph"/>
        <w:numPr>
          <w:ilvl w:val="0"/>
          <w:numId w:val="1"/>
        </w:numPr>
        <w:spacing w:after="80"/>
      </w:pPr>
      <w:r>
        <w:t>Statement 7 stays Medium: unprompted mentions are a strong signal of latent demand, but it's still only two mentions — worth testing, not yet worth a full build-out.</w:t>
      </w:r>
    </w:p>
    <w:p w14:paraId="6B6133FD" w14:textId="77777777" w:rsidR="001C4155" w:rsidRDefault="00DA03AC">
      <w:pPr>
        <w:pStyle w:val="ListParagraph"/>
        <w:numPr>
          <w:ilvl w:val="0"/>
          <w:numId w:val="1"/>
        </w:numPr>
        <w:spacing w:after="80"/>
      </w:pPr>
      <w:r>
        <w:t>Statement 8 stays Medium: interesting and strategically distinct (a segment where cost isn't the lever), but it rests on a single anecdote. Treat as a hypothesis to validate, not a confirmed need.</w:t>
      </w:r>
    </w:p>
    <w:p w14:paraId="0B1450BF" w14:textId="77777777" w:rsidR="001C4155" w:rsidRDefault="00DA03AC">
      <w:pPr>
        <w:pStyle w:val="ListParagraph"/>
        <w:numPr>
          <w:ilvl w:val="0"/>
          <w:numId w:val="1"/>
        </w:numPr>
        <w:spacing w:after="80"/>
      </w:pPr>
      <w:r>
        <w:t>Statement 9 stays Low: single respondent, no corroborating pattern. Worth keeping on the radar (especially if targeting executives/business owners) but not enough evidence to act on yet.</w:t>
      </w:r>
    </w:p>
    <w:p w14:paraId="256A6F27" w14:textId="77777777" w:rsidR="001C4155" w:rsidRDefault="00DA03AC">
      <w:pPr>
        <w:pStyle w:val="Heading2"/>
        <w:spacing w:before="260" w:after="120"/>
      </w:pPr>
      <w:r>
        <w:t>Synthesis: What the Data Is Actually Saying</w:t>
      </w:r>
    </w:p>
    <w:p w14:paraId="7F36F4BE" w14:textId="77777777" w:rsidR="001C4155" w:rsidRDefault="00DA03AC">
      <w:pPr>
        <w:pStyle w:val="Heading3"/>
        <w:spacing w:before="200" w:after="100"/>
      </w:pPr>
      <w:r>
        <w:t>1. Cost sensitivity is universal, but it's not really about being “cheap” — it's about proportional value.</w:t>
      </w:r>
    </w:p>
    <w:p w14:paraId="7A582B75" w14:textId="77777777" w:rsidR="001C4155" w:rsidRDefault="00DA03AC">
      <w:pPr>
        <w:spacing w:after="160"/>
      </w:pPr>
      <w:r>
        <w:t>Every single respondent capped spend near the same ceiling regardless of income (Statement 1), yet a high-income subgroup is barely engaging at all despite having no cost barrier (Statement 8). This means “affordability” isn't the deepest need — perceived value relative to price is. Two different segments are hitting two different walls: one is priced out, the other isn't compelled in.</w:t>
      </w:r>
    </w:p>
    <w:p w14:paraId="2388333F" w14:textId="77777777" w:rsidR="001C4155" w:rsidRDefault="00DA03AC">
      <w:pPr>
        <w:pStyle w:val="Heading3"/>
        <w:spacing w:before="200" w:after="100"/>
      </w:pPr>
      <w:r>
        <w:t>2. The two biggest barriers (cost and time) are structurally linked.</w:t>
      </w:r>
    </w:p>
    <w:p w14:paraId="3B22C896" w14:textId="77777777" w:rsidR="001C4155" w:rsidRDefault="00DA03AC">
      <w:pPr>
        <w:spacing w:after="160"/>
      </w:pPr>
      <w:r>
        <w:t>Cost and time-scarcity are tied as the top barriers. A low-friction, flexible-scheduling offer that's also moderately priced would address the two largest obstacles simultaneously — this is likely the single highest-leverage product change available.</w:t>
      </w:r>
    </w:p>
    <w:p w14:paraId="4075EE05" w14:textId="77777777" w:rsidR="001C4155" w:rsidRDefault="00DA03AC">
      <w:pPr>
        <w:pStyle w:val="Heading3"/>
        <w:spacing w:before="200" w:after="100"/>
      </w:pPr>
      <w:r>
        <w:t>3. There's a clear upsell path hiding in plain sight.</w:t>
      </w:r>
    </w:p>
    <w:p w14:paraId="07391341" w14:textId="77777777" w:rsidR="001C4155" w:rsidRDefault="00DA03AC">
      <w:pPr>
        <w:spacing w:after="160"/>
      </w:pPr>
      <w:r>
        <w:t xml:space="preserve">Your most loyal users (weekly/monthly) are also your most willing to </w:t>
      </w:r>
      <w:r>
        <w:t>spend more (Statement 6). Meanwhile, your highest-income users are your least engaged (Statement 8). These are two ends of the same problem: the current offering has no “next tier.” Frequent users have nowhere to go but flat usage; wealthy infrequent users have no reason to come more often. A tiered membership or premium-relationship offer could serve both at once.</w:t>
      </w:r>
    </w:p>
    <w:p w14:paraId="33A46B7F" w14:textId="77777777" w:rsidR="001C4155" w:rsidRDefault="00DA03AC">
      <w:pPr>
        <w:pStyle w:val="Heading3"/>
        <w:spacing w:before="200" w:after="100"/>
      </w:pPr>
      <w:r>
        <w:t>4. “Holistic” and “natural” are being used as trust/values signals, not just product descriptors.</w:t>
      </w:r>
    </w:p>
    <w:p w14:paraId="45BCBA88" w14:textId="77777777" w:rsidR="001C4155" w:rsidRDefault="00DA03AC">
      <w:pPr>
        <w:spacing w:after="160"/>
      </w:pPr>
      <w:r>
        <w:t>Only 4/10 respondents explicitly equated holistic with natural, but the way they used it (contrasting it with medication) suggests it functions as shorthand for “a provider who won't just push a prescription at me.” This connects directly to the “whole person, not a slot” need (Statement 2) — both point to a desire for agency and being taken seriously, not literally to avoiding pharmaceuticals.</w:t>
      </w:r>
    </w:p>
    <w:p w14:paraId="744CD39C" w14:textId="77777777" w:rsidR="001C4155" w:rsidRDefault="00DA03AC">
      <w:pPr>
        <w:pStyle w:val="Heading3"/>
        <w:spacing w:before="200" w:after="100"/>
      </w:pPr>
      <w:r>
        <w:t>5. Trust is built through evidence, not promises.</w:t>
      </w:r>
    </w:p>
    <w:p w14:paraId="425F1091" w14:textId="77777777" w:rsidR="001C4155" w:rsidRDefault="00DA03AC">
      <w:pPr>
        <w:spacing w:after="160"/>
      </w:pPr>
      <w:r>
        <w:t>“Consistency,” “progress,” and “proven results” (Statement 4) — plus insurance/coverage asks (Statement 7) and confidentiality (Statement 9) — are all variations on the same underlying want: de-risking the decision to commit. Whether that's financial risk (insurance), social risk (privacy), or “will this actually work” risk (proof of results), respondents are asking for reassurance before they'll invest further.</w:t>
      </w:r>
    </w:p>
    <w:p w14:paraId="540B5F1E" w14:textId="77777777" w:rsidR="001C4155" w:rsidRDefault="00DA03AC">
      <w:pPr>
        <w:pStyle w:val="Heading2"/>
        <w:spacing w:before="260" w:after="120"/>
      </w:pPr>
      <w:r>
        <w:t>Key Tensions to Flag</w:t>
      </w:r>
    </w:p>
    <w:p w14:paraId="534CF6F0" w14:textId="77777777" w:rsidR="001C4155" w:rsidRDefault="00DA03AC">
      <w:pPr>
        <w:pStyle w:val="ListParagraph"/>
        <w:numPr>
          <w:ilvl w:val="0"/>
          <w:numId w:val="1"/>
        </w:numPr>
        <w:spacing w:after="80"/>
      </w:pPr>
      <w:r>
        <w:t xml:space="preserve">Universal cost-capping vs. an income-agnostic upsell opportunity — the data says “everyone caps spend near the same number” and “high earners aren't spending more despite no cost </w:t>
      </w:r>
      <w:r>
        <w:t>barrier.” These aren't contradictory, but they mean a single pricing strategy won't serve both groups; the high-income segment needs a value lever, not a price lever.</w:t>
      </w:r>
    </w:p>
    <w:p w14:paraId="4AAA2463" w14:textId="77777777" w:rsidR="001C4155" w:rsidRDefault="00DA03AC">
      <w:pPr>
        <w:pStyle w:val="ListParagraph"/>
        <w:numPr>
          <w:ilvl w:val="0"/>
          <w:numId w:val="1"/>
        </w:numPr>
        <w:spacing w:after="80"/>
      </w:pPr>
      <w:r>
        <w:t>Evidence strength varies a lot across statements — Statements 1–3 are backed by strong, broad patterns (10/10, top-2 barrier). Statements 8 and 9 rest on one respondent each. Worth being explicit about this when presenting to stakeholders so confidence levels aren't flattened into “9 equally-valid needs.”</w:t>
      </w:r>
    </w:p>
    <w:p w14:paraId="7C42C393" w14:textId="77777777" w:rsidR="001C4155" w:rsidRDefault="00DA03AC">
      <w:pPr>
        <w:pStyle w:val="Heading2"/>
        <w:spacing w:before="260" w:after="120"/>
      </w:pPr>
      <w:r>
        <w:t>Recommended Priority Order for Action</w:t>
      </w:r>
    </w:p>
    <w:p w14:paraId="2855E7E6" w14:textId="77777777" w:rsidR="001C4155" w:rsidRDefault="00DA03AC">
      <w:pPr>
        <w:spacing w:after="80"/>
      </w:pPr>
      <w:r>
        <w:t>1. Flexible, affordable, low-friction access (Statements 1 + 3) — addresses the two biggest, most universal barriers at once.</w:t>
      </w:r>
    </w:p>
    <w:p w14:paraId="02AE2206" w14:textId="77777777" w:rsidR="001C4155" w:rsidRDefault="00DA03AC">
      <w:pPr>
        <w:spacing w:after="80"/>
      </w:pPr>
      <w:r>
        <w:t>2. Whole-person, unhurried service experience (Statement 2) — differentiator that's cheap to act on (e.g., session length, listening-first intake) relative to its impact.</w:t>
      </w:r>
    </w:p>
    <w:p w14:paraId="6D5BEDE2" w14:textId="77777777" w:rsidR="001C4155" w:rsidRDefault="00DA03AC">
      <w:pPr>
        <w:spacing w:after="80"/>
      </w:pPr>
      <w:r>
        <w:t>3. Next-tier offering for regular users (Statement 6) — clearest revenue-growth lever with existing evidence.</w:t>
      </w:r>
    </w:p>
    <w:p w14:paraId="7AC1EFA9" w14:textId="77777777" w:rsidR="001C4155" w:rsidRDefault="00DA03AC">
      <w:pPr>
        <w:spacing w:after="80"/>
      </w:pPr>
      <w:r>
        <w:t>4. Proof-of-results/consistency signals in marketing and onboarding (Statement 4) — supports conversion for the above.</w:t>
      </w:r>
    </w:p>
    <w:p w14:paraId="7D142133" w14:textId="77777777" w:rsidR="001C4155" w:rsidRDefault="00DA03AC">
      <w:pPr>
        <w:spacing w:after="80"/>
      </w:pPr>
      <w:r>
        <w:t>5. Insurance/HSA-FSA compatibility (Statement 7) — worth piloting given unprompted demand.</w:t>
      </w:r>
    </w:p>
    <w:p w14:paraId="084A96A5" w14:textId="77777777" w:rsidR="001C4155" w:rsidRDefault="00DA03AC">
      <w:pPr>
        <w:spacing w:after="80"/>
      </w:pPr>
      <w:r>
        <w:t>6. Natural/non-pharma positioning (Statement 5) and premium offer for high-income infrequent users (Statement 8) — treat as segmentation hypotheses to test further.</w:t>
      </w:r>
    </w:p>
    <w:p w14:paraId="3081E7D2" w14:textId="77777777" w:rsidR="001C4155" w:rsidRDefault="00DA03AC">
      <w:pPr>
        <w:spacing w:after="80"/>
      </w:pPr>
      <w:r>
        <w:t>7. Confidentiality assurances (Statement 9) — monitor; revisit if you see more executive/business-owner respondents.</w:t>
      </w:r>
    </w:p>
    <w:p w14:paraId="02A73FC1" w14:textId="77777777" w:rsidR="001C4155" w:rsidRDefault="001C4155">
      <w:pPr>
        <w:sectPr w:rsidR="001C4155">
          <w:pgSz w:w="12240" w:h="15840"/>
          <w:pgMar w:top="1080" w:right="1080" w:bottom="1080" w:left="1080" w:header="708" w:footer="708" w:gutter="0"/>
          <w:cols w:space="720"/>
          <w:docGrid w:linePitch="360"/>
        </w:sectPr>
      </w:pPr>
    </w:p>
    <w:p w14:paraId="65458822" w14:textId="77777777" w:rsidR="001C4155" w:rsidRDefault="00DA03AC">
      <w:pPr>
        <w:spacing w:after="80"/>
      </w:pPr>
      <w:r>
        <w:rPr>
          <w:b/>
          <w:bCs/>
          <w:color w:val="1F3864"/>
          <w:sz w:val="32"/>
          <w:szCs w:val="32"/>
        </w:rPr>
        <w:t>APPENDIX B</w:t>
      </w:r>
    </w:p>
    <w:p w14:paraId="378462F6" w14:textId="77777777" w:rsidR="001C4155" w:rsidRDefault="00DA03AC">
      <w:pPr>
        <w:spacing w:after="240"/>
      </w:pPr>
      <w:r>
        <w:rPr>
          <w:i/>
          <w:iCs/>
          <w:color w:val="595959"/>
          <w:sz w:val="24"/>
          <w:szCs w:val="24"/>
        </w:rPr>
        <w:t>Requirements Traceability Matrix (RTM)</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0"/>
        <w:gridCol w:w="2567"/>
        <w:gridCol w:w="723"/>
        <w:gridCol w:w="2567"/>
        <w:gridCol w:w="2648"/>
        <w:gridCol w:w="1608"/>
        <w:gridCol w:w="885"/>
        <w:gridCol w:w="1928"/>
        <w:gridCol w:w="884"/>
      </w:tblGrid>
      <w:tr w:rsidR="001C4155" w14:paraId="0DBE5C88" w14:textId="77777777">
        <w:trPr>
          <w:tblHeader/>
        </w:trPr>
        <w:tc>
          <w:tcPr>
            <w:tcW w:w="563" w:type="dxa"/>
            <w:shd w:val="clear" w:color="auto" w:fill="1F3864"/>
            <w:tcMar>
              <w:top w:w="90" w:type="dxa"/>
              <w:left w:w="100" w:type="dxa"/>
              <w:bottom w:w="90" w:type="dxa"/>
              <w:right w:w="100" w:type="dxa"/>
            </w:tcMar>
          </w:tcPr>
          <w:p w14:paraId="6CD54358" w14:textId="77777777" w:rsidR="001C4155" w:rsidRDefault="00DA03AC">
            <w:r>
              <w:rPr>
                <w:b/>
                <w:bCs/>
                <w:color w:val="FFFFFF"/>
                <w:sz w:val="18"/>
                <w:szCs w:val="18"/>
              </w:rPr>
              <w:t>Need ID</w:t>
            </w:r>
          </w:p>
        </w:tc>
        <w:tc>
          <w:tcPr>
            <w:tcW w:w="2574" w:type="dxa"/>
            <w:shd w:val="clear" w:color="auto" w:fill="1F3864"/>
            <w:tcMar>
              <w:top w:w="90" w:type="dxa"/>
              <w:left w:w="100" w:type="dxa"/>
              <w:bottom w:w="90" w:type="dxa"/>
              <w:right w:w="100" w:type="dxa"/>
            </w:tcMar>
          </w:tcPr>
          <w:p w14:paraId="4C8567DA" w14:textId="77777777" w:rsidR="001C4155" w:rsidRDefault="00DA03AC">
            <w:r>
              <w:rPr>
                <w:b/>
                <w:bCs/>
                <w:color w:val="FFFFFF"/>
                <w:sz w:val="18"/>
                <w:szCs w:val="18"/>
              </w:rPr>
              <w:t>User Need</w:t>
            </w:r>
          </w:p>
        </w:tc>
        <w:tc>
          <w:tcPr>
            <w:tcW w:w="724" w:type="dxa"/>
            <w:shd w:val="clear" w:color="auto" w:fill="1F3864"/>
            <w:tcMar>
              <w:top w:w="90" w:type="dxa"/>
              <w:left w:w="100" w:type="dxa"/>
              <w:bottom w:w="90" w:type="dxa"/>
              <w:right w:w="100" w:type="dxa"/>
            </w:tcMar>
          </w:tcPr>
          <w:p w14:paraId="34EDEACA" w14:textId="77777777" w:rsidR="001C4155" w:rsidRDefault="00DA03AC">
            <w:r>
              <w:rPr>
                <w:b/>
                <w:bCs/>
                <w:color w:val="FFFFFF"/>
                <w:sz w:val="18"/>
                <w:szCs w:val="18"/>
              </w:rPr>
              <w:t>Req. ID</w:t>
            </w:r>
          </w:p>
        </w:tc>
        <w:tc>
          <w:tcPr>
            <w:tcW w:w="2574" w:type="dxa"/>
            <w:shd w:val="clear" w:color="auto" w:fill="1F3864"/>
            <w:tcMar>
              <w:top w:w="90" w:type="dxa"/>
              <w:left w:w="100" w:type="dxa"/>
              <w:bottom w:w="90" w:type="dxa"/>
              <w:right w:w="100" w:type="dxa"/>
            </w:tcMar>
          </w:tcPr>
          <w:p w14:paraId="265523FF" w14:textId="77777777" w:rsidR="001C4155" w:rsidRDefault="00DA03AC">
            <w:r>
              <w:rPr>
                <w:b/>
                <w:bCs/>
                <w:color w:val="FFFFFF"/>
                <w:sz w:val="18"/>
                <w:szCs w:val="18"/>
              </w:rPr>
              <w:t>Derived Requirement</w:t>
            </w:r>
          </w:p>
        </w:tc>
        <w:tc>
          <w:tcPr>
            <w:tcW w:w="2655" w:type="dxa"/>
            <w:shd w:val="clear" w:color="auto" w:fill="1F3864"/>
            <w:tcMar>
              <w:top w:w="90" w:type="dxa"/>
              <w:left w:w="100" w:type="dxa"/>
              <w:bottom w:w="90" w:type="dxa"/>
              <w:right w:w="100" w:type="dxa"/>
            </w:tcMar>
          </w:tcPr>
          <w:p w14:paraId="2B52B498" w14:textId="77777777" w:rsidR="001C4155" w:rsidRDefault="00DA03AC">
            <w:r>
              <w:rPr>
                <w:b/>
                <w:bCs/>
                <w:color w:val="FFFFFF"/>
                <w:sz w:val="18"/>
                <w:szCs w:val="18"/>
              </w:rPr>
              <w:t>Source / Evidence (Survey)</w:t>
            </w:r>
          </w:p>
        </w:tc>
        <w:tc>
          <w:tcPr>
            <w:tcW w:w="1609" w:type="dxa"/>
            <w:shd w:val="clear" w:color="auto" w:fill="1F3864"/>
            <w:tcMar>
              <w:top w:w="90" w:type="dxa"/>
              <w:left w:w="100" w:type="dxa"/>
              <w:bottom w:w="90" w:type="dxa"/>
              <w:right w:w="100" w:type="dxa"/>
            </w:tcMar>
          </w:tcPr>
          <w:p w14:paraId="1EE70596" w14:textId="77777777" w:rsidR="001C4155" w:rsidRDefault="00DA03AC">
            <w:r>
              <w:rPr>
                <w:b/>
                <w:bCs/>
                <w:color w:val="FFFFFF"/>
                <w:sz w:val="18"/>
                <w:szCs w:val="18"/>
              </w:rPr>
              <w:t>Respondent Segment</w:t>
            </w:r>
          </w:p>
        </w:tc>
        <w:tc>
          <w:tcPr>
            <w:tcW w:w="885" w:type="dxa"/>
            <w:shd w:val="clear" w:color="auto" w:fill="1F3864"/>
            <w:tcMar>
              <w:top w:w="90" w:type="dxa"/>
              <w:left w:w="100" w:type="dxa"/>
              <w:bottom w:w="90" w:type="dxa"/>
              <w:right w:w="100" w:type="dxa"/>
            </w:tcMar>
          </w:tcPr>
          <w:p w14:paraId="1FCE0138" w14:textId="77777777" w:rsidR="001C4155" w:rsidRDefault="00DA03AC">
            <w:r>
              <w:rPr>
                <w:b/>
                <w:bCs/>
                <w:color w:val="FFFFFF"/>
                <w:sz w:val="18"/>
                <w:szCs w:val="18"/>
              </w:rPr>
              <w:t>Priority</w:t>
            </w:r>
          </w:p>
        </w:tc>
        <w:tc>
          <w:tcPr>
            <w:tcW w:w="1931" w:type="dxa"/>
            <w:shd w:val="clear" w:color="auto" w:fill="1F3864"/>
            <w:tcMar>
              <w:top w:w="90" w:type="dxa"/>
              <w:left w:w="100" w:type="dxa"/>
              <w:bottom w:w="90" w:type="dxa"/>
              <w:right w:w="100" w:type="dxa"/>
            </w:tcMar>
          </w:tcPr>
          <w:p w14:paraId="3D117DE3" w14:textId="77777777" w:rsidR="001C4155" w:rsidRDefault="00DA03AC">
            <w:r>
              <w:rPr>
                <w:b/>
                <w:bCs/>
                <w:color w:val="FFFFFF"/>
                <w:sz w:val="18"/>
                <w:szCs w:val="18"/>
              </w:rPr>
              <w:t>Verification Method</w:t>
            </w:r>
          </w:p>
        </w:tc>
        <w:tc>
          <w:tcPr>
            <w:tcW w:w="885" w:type="dxa"/>
            <w:shd w:val="clear" w:color="auto" w:fill="1F3864"/>
            <w:tcMar>
              <w:top w:w="90" w:type="dxa"/>
              <w:left w:w="100" w:type="dxa"/>
              <w:bottom w:w="90" w:type="dxa"/>
              <w:right w:w="100" w:type="dxa"/>
            </w:tcMar>
          </w:tcPr>
          <w:p w14:paraId="63173E50" w14:textId="77777777" w:rsidR="001C4155" w:rsidRDefault="00DA03AC">
            <w:r>
              <w:rPr>
                <w:b/>
                <w:bCs/>
                <w:color w:val="FFFFFF"/>
                <w:sz w:val="18"/>
                <w:szCs w:val="18"/>
              </w:rPr>
              <w:t>Status</w:t>
            </w:r>
          </w:p>
        </w:tc>
      </w:tr>
      <w:tr w:rsidR="001C4155" w14:paraId="380DEDA1" w14:textId="77777777">
        <w:tc>
          <w:tcPr>
            <w:tcW w:w="563" w:type="dxa"/>
            <w:vMerge w:val="restart"/>
            <w:tcMar>
              <w:top w:w="90" w:type="dxa"/>
              <w:left w:w="100" w:type="dxa"/>
              <w:bottom w:w="90" w:type="dxa"/>
              <w:right w:w="100" w:type="dxa"/>
            </w:tcMar>
          </w:tcPr>
          <w:p w14:paraId="5AF07C3C" w14:textId="77777777" w:rsidR="001C4155" w:rsidRDefault="00DA03AC">
            <w:r>
              <w:rPr>
                <w:sz w:val="18"/>
                <w:szCs w:val="18"/>
              </w:rPr>
              <w:t>N-01</w:t>
            </w:r>
          </w:p>
        </w:tc>
        <w:tc>
          <w:tcPr>
            <w:tcW w:w="2574" w:type="dxa"/>
            <w:vMerge w:val="restart"/>
            <w:tcMar>
              <w:top w:w="90" w:type="dxa"/>
              <w:left w:w="100" w:type="dxa"/>
              <w:bottom w:w="90" w:type="dxa"/>
              <w:right w:w="100" w:type="dxa"/>
            </w:tcMar>
          </w:tcPr>
          <w:p w14:paraId="56DAF7CA" w14:textId="77777777" w:rsidR="001C4155" w:rsidRDefault="00DA03AC">
            <w:r>
              <w:rPr>
                <w:sz w:val="18"/>
                <w:szCs w:val="18"/>
              </w:rPr>
              <w:t>Wellness-conscious adults need affordable, recurring self-care options so that they can manage stress and anxiety without it competing with other financial priorities.</w:t>
            </w:r>
          </w:p>
        </w:tc>
        <w:tc>
          <w:tcPr>
            <w:tcW w:w="724" w:type="dxa"/>
            <w:tcMar>
              <w:top w:w="90" w:type="dxa"/>
              <w:left w:w="100" w:type="dxa"/>
              <w:bottom w:w="90" w:type="dxa"/>
              <w:right w:w="100" w:type="dxa"/>
            </w:tcMar>
          </w:tcPr>
          <w:p w14:paraId="2960F31A" w14:textId="77777777" w:rsidR="001C4155" w:rsidRDefault="00DA03AC">
            <w:r>
              <w:rPr>
                <w:sz w:val="18"/>
                <w:szCs w:val="18"/>
              </w:rPr>
              <w:t>R-01.1</w:t>
            </w:r>
          </w:p>
        </w:tc>
        <w:tc>
          <w:tcPr>
            <w:tcW w:w="2574" w:type="dxa"/>
            <w:tcMar>
              <w:top w:w="90" w:type="dxa"/>
              <w:left w:w="100" w:type="dxa"/>
              <w:bottom w:w="90" w:type="dxa"/>
              <w:right w:w="100" w:type="dxa"/>
            </w:tcMar>
          </w:tcPr>
          <w:p w14:paraId="075AE372" w14:textId="77777777" w:rsidR="001C4155" w:rsidRDefault="00DA03AC">
            <w:r>
              <w:rPr>
                <w:sz w:val="18"/>
                <w:szCs w:val="18"/>
              </w:rPr>
              <w:t>Core program must be priced at or below $249/month.</w:t>
            </w:r>
          </w:p>
        </w:tc>
        <w:tc>
          <w:tcPr>
            <w:tcW w:w="2655" w:type="dxa"/>
            <w:tcMar>
              <w:top w:w="90" w:type="dxa"/>
              <w:left w:w="100" w:type="dxa"/>
              <w:bottom w:w="90" w:type="dxa"/>
              <w:right w:w="100" w:type="dxa"/>
            </w:tcMar>
          </w:tcPr>
          <w:p w14:paraId="44D44C54" w14:textId="77777777" w:rsidR="001C4155" w:rsidRDefault="00DA03AC">
            <w:r>
              <w:rPr>
                <w:i/>
                <w:iCs/>
                <w:sz w:val="18"/>
                <w:szCs w:val="18"/>
              </w:rPr>
              <w:t>10 of 10 respondents capped monthly spend at ≤$249 regardless of income (Q15).</w:t>
            </w:r>
          </w:p>
        </w:tc>
        <w:tc>
          <w:tcPr>
            <w:tcW w:w="1609" w:type="dxa"/>
            <w:tcMar>
              <w:top w:w="90" w:type="dxa"/>
              <w:left w:w="100" w:type="dxa"/>
              <w:bottom w:w="90" w:type="dxa"/>
              <w:right w:w="100" w:type="dxa"/>
            </w:tcMar>
          </w:tcPr>
          <w:p w14:paraId="1F810A09" w14:textId="77777777" w:rsidR="001C4155" w:rsidRDefault="00DA03AC">
            <w:r>
              <w:rPr>
                <w:sz w:val="18"/>
                <w:szCs w:val="18"/>
              </w:rPr>
              <w:t>All respondents</w:t>
            </w:r>
          </w:p>
        </w:tc>
        <w:tc>
          <w:tcPr>
            <w:tcW w:w="885" w:type="dxa"/>
            <w:tcMar>
              <w:top w:w="90" w:type="dxa"/>
              <w:left w:w="100" w:type="dxa"/>
              <w:bottom w:w="90" w:type="dxa"/>
              <w:right w:w="100" w:type="dxa"/>
            </w:tcMar>
          </w:tcPr>
          <w:p w14:paraId="346AB4BE" w14:textId="77777777" w:rsidR="001C4155" w:rsidRDefault="00DA03AC">
            <w:pPr>
              <w:jc w:val="center"/>
            </w:pPr>
            <w:r>
              <w:rPr>
                <w:sz w:val="18"/>
                <w:szCs w:val="18"/>
              </w:rPr>
              <w:t>High</w:t>
            </w:r>
          </w:p>
        </w:tc>
        <w:tc>
          <w:tcPr>
            <w:tcW w:w="1931" w:type="dxa"/>
            <w:tcMar>
              <w:top w:w="90" w:type="dxa"/>
              <w:left w:w="100" w:type="dxa"/>
              <w:bottom w:w="90" w:type="dxa"/>
              <w:right w:w="100" w:type="dxa"/>
            </w:tcMar>
          </w:tcPr>
          <w:p w14:paraId="7CA49CB6" w14:textId="77777777" w:rsidR="001C4155" w:rsidRDefault="00DA03AC">
            <w:r>
              <w:rPr>
                <w:sz w:val="18"/>
                <w:szCs w:val="18"/>
              </w:rPr>
              <w:t>Pricing test in follow-up interviews</w:t>
            </w:r>
          </w:p>
        </w:tc>
        <w:tc>
          <w:tcPr>
            <w:tcW w:w="885" w:type="dxa"/>
            <w:tcMar>
              <w:top w:w="90" w:type="dxa"/>
              <w:left w:w="100" w:type="dxa"/>
              <w:bottom w:w="90" w:type="dxa"/>
              <w:right w:w="100" w:type="dxa"/>
            </w:tcMar>
          </w:tcPr>
          <w:p w14:paraId="521CDB17" w14:textId="77777777" w:rsidR="001C4155" w:rsidRDefault="00DA03AC">
            <w:pPr>
              <w:jc w:val="center"/>
            </w:pPr>
            <w:r>
              <w:rPr>
                <w:sz w:val="18"/>
                <w:szCs w:val="18"/>
              </w:rPr>
              <w:t>Open</w:t>
            </w:r>
          </w:p>
        </w:tc>
      </w:tr>
      <w:tr w:rsidR="001C4155" w14:paraId="58D072C3" w14:textId="77777777">
        <w:tc>
          <w:tcPr>
            <w:tcW w:w="563" w:type="dxa"/>
            <w:vMerge/>
            <w:tcMar>
              <w:top w:w="90" w:type="dxa"/>
              <w:left w:w="100" w:type="dxa"/>
              <w:bottom w:w="90" w:type="dxa"/>
              <w:right w:w="100" w:type="dxa"/>
            </w:tcMar>
          </w:tcPr>
          <w:p w14:paraId="0961FF07" w14:textId="77777777" w:rsidR="001C4155" w:rsidRDefault="001C4155"/>
        </w:tc>
        <w:tc>
          <w:tcPr>
            <w:tcW w:w="2574" w:type="dxa"/>
            <w:vMerge/>
            <w:tcMar>
              <w:top w:w="90" w:type="dxa"/>
              <w:left w:w="100" w:type="dxa"/>
              <w:bottom w:w="90" w:type="dxa"/>
              <w:right w:w="100" w:type="dxa"/>
            </w:tcMar>
          </w:tcPr>
          <w:p w14:paraId="0F81523D" w14:textId="77777777" w:rsidR="001C4155" w:rsidRDefault="001C4155"/>
        </w:tc>
        <w:tc>
          <w:tcPr>
            <w:tcW w:w="724" w:type="dxa"/>
            <w:tcMar>
              <w:top w:w="90" w:type="dxa"/>
              <w:left w:w="100" w:type="dxa"/>
              <w:bottom w:w="90" w:type="dxa"/>
              <w:right w:w="100" w:type="dxa"/>
            </w:tcMar>
          </w:tcPr>
          <w:p w14:paraId="6F3CA574" w14:textId="77777777" w:rsidR="001C4155" w:rsidRDefault="00DA03AC">
            <w:r>
              <w:rPr>
                <w:sz w:val="18"/>
                <w:szCs w:val="18"/>
              </w:rPr>
              <w:t>R-01.2</w:t>
            </w:r>
          </w:p>
        </w:tc>
        <w:tc>
          <w:tcPr>
            <w:tcW w:w="2574" w:type="dxa"/>
            <w:tcMar>
              <w:top w:w="90" w:type="dxa"/>
              <w:left w:w="100" w:type="dxa"/>
              <w:bottom w:w="90" w:type="dxa"/>
              <w:right w:w="100" w:type="dxa"/>
            </w:tcMar>
          </w:tcPr>
          <w:p w14:paraId="04A4554C" w14:textId="77777777" w:rsidR="001C4155" w:rsidRDefault="00DA03AC">
            <w:r>
              <w:rPr>
                <w:sz w:val="18"/>
                <w:szCs w:val="18"/>
              </w:rPr>
              <w:t>Offer a lower entry tier under $100/month for price-sensitive users.</w:t>
            </w:r>
          </w:p>
        </w:tc>
        <w:tc>
          <w:tcPr>
            <w:tcW w:w="2655" w:type="dxa"/>
            <w:tcMar>
              <w:top w:w="90" w:type="dxa"/>
              <w:left w:w="100" w:type="dxa"/>
              <w:bottom w:w="90" w:type="dxa"/>
              <w:right w:w="100" w:type="dxa"/>
            </w:tcMar>
          </w:tcPr>
          <w:p w14:paraId="2F68E55B" w14:textId="77777777" w:rsidR="001C4155" w:rsidRDefault="00DA03AC">
            <w:r>
              <w:rPr>
                <w:i/>
                <w:iCs/>
                <w:sz w:val="18"/>
                <w:szCs w:val="18"/>
              </w:rPr>
              <w:t>5 of 10 respondents selected “less than $100” as their spend ceiling (Q15).</w:t>
            </w:r>
          </w:p>
        </w:tc>
        <w:tc>
          <w:tcPr>
            <w:tcW w:w="1609" w:type="dxa"/>
            <w:tcMar>
              <w:top w:w="90" w:type="dxa"/>
              <w:left w:w="100" w:type="dxa"/>
              <w:bottom w:w="90" w:type="dxa"/>
              <w:right w:w="100" w:type="dxa"/>
            </w:tcMar>
          </w:tcPr>
          <w:p w14:paraId="663395FE" w14:textId="77777777" w:rsidR="001C4155" w:rsidRDefault="00DA03AC">
            <w:r>
              <w:rPr>
                <w:sz w:val="18"/>
                <w:szCs w:val="18"/>
              </w:rPr>
              <w:t>Price-sensitive segment</w:t>
            </w:r>
          </w:p>
        </w:tc>
        <w:tc>
          <w:tcPr>
            <w:tcW w:w="885" w:type="dxa"/>
            <w:tcMar>
              <w:top w:w="90" w:type="dxa"/>
              <w:left w:w="100" w:type="dxa"/>
              <w:bottom w:w="90" w:type="dxa"/>
              <w:right w:w="100" w:type="dxa"/>
            </w:tcMar>
          </w:tcPr>
          <w:p w14:paraId="640E2B7B" w14:textId="77777777" w:rsidR="001C4155" w:rsidRDefault="00DA03AC">
            <w:pPr>
              <w:jc w:val="center"/>
            </w:pPr>
            <w:r>
              <w:rPr>
                <w:sz w:val="18"/>
                <w:szCs w:val="18"/>
              </w:rPr>
              <w:t>Medium</w:t>
            </w:r>
          </w:p>
        </w:tc>
        <w:tc>
          <w:tcPr>
            <w:tcW w:w="1931" w:type="dxa"/>
            <w:tcMar>
              <w:top w:w="90" w:type="dxa"/>
              <w:left w:w="100" w:type="dxa"/>
              <w:bottom w:w="90" w:type="dxa"/>
              <w:right w:w="100" w:type="dxa"/>
            </w:tcMar>
          </w:tcPr>
          <w:p w14:paraId="0EA6F157" w14:textId="77777777" w:rsidR="001C4155" w:rsidRDefault="00DA03AC">
            <w:r>
              <w:rPr>
                <w:sz w:val="18"/>
                <w:szCs w:val="18"/>
              </w:rPr>
              <w:t>A/B test entry-tier pricing</w:t>
            </w:r>
          </w:p>
        </w:tc>
        <w:tc>
          <w:tcPr>
            <w:tcW w:w="885" w:type="dxa"/>
            <w:tcMar>
              <w:top w:w="90" w:type="dxa"/>
              <w:left w:w="100" w:type="dxa"/>
              <w:bottom w:w="90" w:type="dxa"/>
              <w:right w:w="100" w:type="dxa"/>
            </w:tcMar>
          </w:tcPr>
          <w:p w14:paraId="35856069" w14:textId="77777777" w:rsidR="001C4155" w:rsidRDefault="00DA03AC">
            <w:pPr>
              <w:jc w:val="center"/>
            </w:pPr>
            <w:r>
              <w:rPr>
                <w:sz w:val="18"/>
                <w:szCs w:val="18"/>
              </w:rPr>
              <w:t>Open</w:t>
            </w:r>
          </w:p>
        </w:tc>
      </w:tr>
      <w:tr w:rsidR="001C4155" w14:paraId="4621EFEF" w14:textId="77777777">
        <w:tc>
          <w:tcPr>
            <w:tcW w:w="563" w:type="dxa"/>
            <w:vMerge w:val="restart"/>
            <w:shd w:val="clear" w:color="auto" w:fill="F2F2F2"/>
            <w:tcMar>
              <w:top w:w="90" w:type="dxa"/>
              <w:left w:w="100" w:type="dxa"/>
              <w:bottom w:w="90" w:type="dxa"/>
              <w:right w:w="100" w:type="dxa"/>
            </w:tcMar>
          </w:tcPr>
          <w:p w14:paraId="4FCF7BC7" w14:textId="77777777" w:rsidR="001C4155" w:rsidRDefault="00DA03AC">
            <w:r>
              <w:rPr>
                <w:sz w:val="18"/>
                <w:szCs w:val="18"/>
              </w:rPr>
              <w:t>N-02</w:t>
            </w:r>
          </w:p>
        </w:tc>
        <w:tc>
          <w:tcPr>
            <w:tcW w:w="2574" w:type="dxa"/>
            <w:vMerge w:val="restart"/>
            <w:shd w:val="clear" w:color="auto" w:fill="F2F2F2"/>
            <w:tcMar>
              <w:top w:w="90" w:type="dxa"/>
              <w:left w:w="100" w:type="dxa"/>
              <w:bottom w:w="90" w:type="dxa"/>
              <w:right w:w="100" w:type="dxa"/>
            </w:tcMar>
          </w:tcPr>
          <w:p w14:paraId="65CC726F" w14:textId="77777777" w:rsidR="001C4155" w:rsidRDefault="00DA03AC">
            <w:r>
              <w:rPr>
                <w:sz w:val="18"/>
                <w:szCs w:val="18"/>
              </w:rPr>
              <w:t xml:space="preserve">Wellness seekers need providers who treat them as a whole person, not a rushed </w:t>
            </w:r>
            <w:r>
              <w:rPr>
                <w:sz w:val="18"/>
                <w:szCs w:val="18"/>
              </w:rPr>
              <w:t>appointment slot, so that they feel understood rather than processed.</w:t>
            </w:r>
          </w:p>
        </w:tc>
        <w:tc>
          <w:tcPr>
            <w:tcW w:w="724" w:type="dxa"/>
            <w:shd w:val="clear" w:color="auto" w:fill="F2F2F2"/>
            <w:tcMar>
              <w:top w:w="90" w:type="dxa"/>
              <w:left w:w="100" w:type="dxa"/>
              <w:bottom w:w="90" w:type="dxa"/>
              <w:right w:w="100" w:type="dxa"/>
            </w:tcMar>
          </w:tcPr>
          <w:p w14:paraId="6F4EF0CD" w14:textId="77777777" w:rsidR="001C4155" w:rsidRDefault="00DA03AC">
            <w:r>
              <w:rPr>
                <w:sz w:val="18"/>
                <w:szCs w:val="18"/>
              </w:rPr>
              <w:t>R-02.1</w:t>
            </w:r>
          </w:p>
        </w:tc>
        <w:tc>
          <w:tcPr>
            <w:tcW w:w="2574" w:type="dxa"/>
            <w:shd w:val="clear" w:color="auto" w:fill="F2F2F2"/>
            <w:tcMar>
              <w:top w:w="90" w:type="dxa"/>
              <w:left w:w="100" w:type="dxa"/>
              <w:bottom w:w="90" w:type="dxa"/>
              <w:right w:w="100" w:type="dxa"/>
            </w:tcMar>
          </w:tcPr>
          <w:p w14:paraId="4278D891" w14:textId="77777777" w:rsidR="001C4155" w:rsidRDefault="00DA03AC">
            <w:r>
              <w:rPr>
                <w:sz w:val="18"/>
                <w:szCs w:val="18"/>
              </w:rPr>
              <w:t>Standard appointment length must exceed typical 15-minute industry slots.</w:t>
            </w:r>
          </w:p>
        </w:tc>
        <w:tc>
          <w:tcPr>
            <w:tcW w:w="2655" w:type="dxa"/>
            <w:shd w:val="clear" w:color="auto" w:fill="F2F2F2"/>
            <w:tcMar>
              <w:top w:w="90" w:type="dxa"/>
              <w:left w:w="100" w:type="dxa"/>
              <w:bottom w:w="90" w:type="dxa"/>
              <w:right w:w="100" w:type="dxa"/>
            </w:tcMar>
          </w:tcPr>
          <w:p w14:paraId="31190253" w14:textId="77777777" w:rsidR="001C4155" w:rsidRDefault="00DA03AC">
            <w:r>
              <w:rPr>
                <w:i/>
                <w:iCs/>
                <w:sz w:val="18"/>
                <w:szCs w:val="18"/>
              </w:rPr>
              <w:t>Healthcare professional respondent explicitly criticized 15-minute time slots (Q17).</w:t>
            </w:r>
          </w:p>
        </w:tc>
        <w:tc>
          <w:tcPr>
            <w:tcW w:w="1609" w:type="dxa"/>
            <w:shd w:val="clear" w:color="auto" w:fill="F2F2F2"/>
            <w:tcMar>
              <w:top w:w="90" w:type="dxa"/>
              <w:left w:w="100" w:type="dxa"/>
              <w:bottom w:w="90" w:type="dxa"/>
              <w:right w:w="100" w:type="dxa"/>
            </w:tcMar>
          </w:tcPr>
          <w:p w14:paraId="277B0737" w14:textId="77777777" w:rsidR="001C4155" w:rsidRDefault="00DA03AC">
            <w:r>
              <w:rPr>
                <w:sz w:val="18"/>
                <w:szCs w:val="18"/>
              </w:rPr>
              <w:t xml:space="preserve">Healthcare </w:t>
            </w:r>
            <w:r>
              <w:rPr>
                <w:sz w:val="18"/>
                <w:szCs w:val="18"/>
              </w:rPr>
              <w:t>professionals</w:t>
            </w:r>
          </w:p>
        </w:tc>
        <w:tc>
          <w:tcPr>
            <w:tcW w:w="885" w:type="dxa"/>
            <w:shd w:val="clear" w:color="auto" w:fill="F2F2F2"/>
            <w:tcMar>
              <w:top w:w="90" w:type="dxa"/>
              <w:left w:w="100" w:type="dxa"/>
              <w:bottom w:w="90" w:type="dxa"/>
              <w:right w:w="100" w:type="dxa"/>
            </w:tcMar>
          </w:tcPr>
          <w:p w14:paraId="35D09363" w14:textId="77777777" w:rsidR="001C4155" w:rsidRDefault="00DA03AC">
            <w:pPr>
              <w:jc w:val="center"/>
            </w:pPr>
            <w:r>
              <w:rPr>
                <w:sz w:val="18"/>
                <w:szCs w:val="18"/>
              </w:rPr>
              <w:t>High</w:t>
            </w:r>
          </w:p>
        </w:tc>
        <w:tc>
          <w:tcPr>
            <w:tcW w:w="1931" w:type="dxa"/>
            <w:shd w:val="clear" w:color="auto" w:fill="F2F2F2"/>
            <w:tcMar>
              <w:top w:w="90" w:type="dxa"/>
              <w:left w:w="100" w:type="dxa"/>
              <w:bottom w:w="90" w:type="dxa"/>
              <w:right w:w="100" w:type="dxa"/>
            </w:tcMar>
          </w:tcPr>
          <w:p w14:paraId="1DB2FE9B" w14:textId="77777777" w:rsidR="001C4155" w:rsidRDefault="00DA03AC">
            <w:r>
              <w:rPr>
                <w:sz w:val="18"/>
                <w:szCs w:val="18"/>
              </w:rPr>
              <w:t>Session-length pilot + satisfaction survey</w:t>
            </w:r>
          </w:p>
        </w:tc>
        <w:tc>
          <w:tcPr>
            <w:tcW w:w="885" w:type="dxa"/>
            <w:shd w:val="clear" w:color="auto" w:fill="F2F2F2"/>
            <w:tcMar>
              <w:top w:w="90" w:type="dxa"/>
              <w:left w:w="100" w:type="dxa"/>
              <w:bottom w:w="90" w:type="dxa"/>
              <w:right w:w="100" w:type="dxa"/>
            </w:tcMar>
          </w:tcPr>
          <w:p w14:paraId="76DE3847" w14:textId="77777777" w:rsidR="001C4155" w:rsidRDefault="00DA03AC">
            <w:pPr>
              <w:jc w:val="center"/>
            </w:pPr>
            <w:r>
              <w:rPr>
                <w:sz w:val="18"/>
                <w:szCs w:val="18"/>
              </w:rPr>
              <w:t>Open</w:t>
            </w:r>
          </w:p>
        </w:tc>
      </w:tr>
      <w:tr w:rsidR="001C4155" w14:paraId="6B9B5276" w14:textId="77777777">
        <w:tc>
          <w:tcPr>
            <w:tcW w:w="563" w:type="dxa"/>
            <w:vMerge/>
            <w:shd w:val="clear" w:color="auto" w:fill="F2F2F2"/>
            <w:tcMar>
              <w:top w:w="90" w:type="dxa"/>
              <w:left w:w="100" w:type="dxa"/>
              <w:bottom w:w="90" w:type="dxa"/>
              <w:right w:w="100" w:type="dxa"/>
            </w:tcMar>
          </w:tcPr>
          <w:p w14:paraId="1EFE6C48" w14:textId="77777777" w:rsidR="001C4155" w:rsidRDefault="001C4155"/>
        </w:tc>
        <w:tc>
          <w:tcPr>
            <w:tcW w:w="2574" w:type="dxa"/>
            <w:vMerge/>
            <w:shd w:val="clear" w:color="auto" w:fill="F2F2F2"/>
            <w:tcMar>
              <w:top w:w="90" w:type="dxa"/>
              <w:left w:w="100" w:type="dxa"/>
              <w:bottom w:w="90" w:type="dxa"/>
              <w:right w:w="100" w:type="dxa"/>
            </w:tcMar>
          </w:tcPr>
          <w:p w14:paraId="218CD26F" w14:textId="77777777" w:rsidR="001C4155" w:rsidRDefault="001C4155"/>
        </w:tc>
        <w:tc>
          <w:tcPr>
            <w:tcW w:w="724" w:type="dxa"/>
            <w:shd w:val="clear" w:color="auto" w:fill="F2F2F2"/>
            <w:tcMar>
              <w:top w:w="90" w:type="dxa"/>
              <w:left w:w="100" w:type="dxa"/>
              <w:bottom w:w="90" w:type="dxa"/>
              <w:right w:w="100" w:type="dxa"/>
            </w:tcMar>
          </w:tcPr>
          <w:p w14:paraId="3271C2B8" w14:textId="77777777" w:rsidR="001C4155" w:rsidRDefault="00DA03AC">
            <w:r>
              <w:rPr>
                <w:sz w:val="18"/>
                <w:szCs w:val="18"/>
              </w:rPr>
              <w:t>R-02.2</w:t>
            </w:r>
          </w:p>
        </w:tc>
        <w:tc>
          <w:tcPr>
            <w:tcW w:w="2574" w:type="dxa"/>
            <w:shd w:val="clear" w:color="auto" w:fill="F2F2F2"/>
            <w:tcMar>
              <w:top w:w="90" w:type="dxa"/>
              <w:left w:w="100" w:type="dxa"/>
              <w:bottom w:w="90" w:type="dxa"/>
              <w:right w:w="100" w:type="dxa"/>
            </w:tcMar>
          </w:tcPr>
          <w:p w14:paraId="5147D0E1" w14:textId="77777777" w:rsidR="001C4155" w:rsidRDefault="00DA03AC">
            <w:r>
              <w:rPr>
                <w:sz w:val="18"/>
                <w:szCs w:val="18"/>
              </w:rPr>
              <w:t>Assign consistent, named provider per client rather than rotating staff.</w:t>
            </w:r>
          </w:p>
        </w:tc>
        <w:tc>
          <w:tcPr>
            <w:tcW w:w="2655" w:type="dxa"/>
            <w:shd w:val="clear" w:color="auto" w:fill="F2F2F2"/>
            <w:tcMar>
              <w:top w:w="90" w:type="dxa"/>
              <w:left w:w="100" w:type="dxa"/>
              <w:bottom w:w="90" w:type="dxa"/>
              <w:right w:w="100" w:type="dxa"/>
            </w:tcMar>
          </w:tcPr>
          <w:p w14:paraId="4B251EE1" w14:textId="77777777" w:rsidR="001C4155" w:rsidRDefault="00DA03AC">
            <w:r>
              <w:rPr>
                <w:i/>
                <w:iCs/>
                <w:sz w:val="18"/>
                <w:szCs w:val="18"/>
              </w:rPr>
              <w:t>“Consistency” and “rapport” cited as trust factors (Q14).</w:t>
            </w:r>
          </w:p>
        </w:tc>
        <w:tc>
          <w:tcPr>
            <w:tcW w:w="1609" w:type="dxa"/>
            <w:shd w:val="clear" w:color="auto" w:fill="F2F2F2"/>
            <w:tcMar>
              <w:top w:w="90" w:type="dxa"/>
              <w:left w:w="100" w:type="dxa"/>
              <w:bottom w:w="90" w:type="dxa"/>
              <w:right w:w="100" w:type="dxa"/>
            </w:tcMar>
          </w:tcPr>
          <w:p w14:paraId="6A1E8117" w14:textId="77777777" w:rsidR="001C4155" w:rsidRDefault="00DA03AC">
            <w:r>
              <w:rPr>
                <w:sz w:val="18"/>
                <w:szCs w:val="18"/>
              </w:rPr>
              <w:t>All respondents</w:t>
            </w:r>
          </w:p>
        </w:tc>
        <w:tc>
          <w:tcPr>
            <w:tcW w:w="885" w:type="dxa"/>
            <w:shd w:val="clear" w:color="auto" w:fill="F2F2F2"/>
            <w:tcMar>
              <w:top w:w="90" w:type="dxa"/>
              <w:left w:w="100" w:type="dxa"/>
              <w:bottom w:w="90" w:type="dxa"/>
              <w:right w:w="100" w:type="dxa"/>
            </w:tcMar>
          </w:tcPr>
          <w:p w14:paraId="2F4B4A04" w14:textId="77777777" w:rsidR="001C4155" w:rsidRDefault="00DA03AC">
            <w:pPr>
              <w:jc w:val="center"/>
            </w:pPr>
            <w:r>
              <w:rPr>
                <w:sz w:val="18"/>
                <w:szCs w:val="18"/>
              </w:rPr>
              <w:t>High</w:t>
            </w:r>
          </w:p>
        </w:tc>
        <w:tc>
          <w:tcPr>
            <w:tcW w:w="1931" w:type="dxa"/>
            <w:shd w:val="clear" w:color="auto" w:fill="F2F2F2"/>
            <w:tcMar>
              <w:top w:w="90" w:type="dxa"/>
              <w:left w:w="100" w:type="dxa"/>
              <w:bottom w:w="90" w:type="dxa"/>
              <w:right w:w="100" w:type="dxa"/>
            </w:tcMar>
          </w:tcPr>
          <w:p w14:paraId="76633C30" w14:textId="77777777" w:rsidR="001C4155" w:rsidRDefault="00DA03AC">
            <w:r>
              <w:rPr>
                <w:sz w:val="18"/>
                <w:szCs w:val="18"/>
              </w:rPr>
              <w:t xml:space="preserve">Follow-up </w:t>
            </w:r>
            <w:r>
              <w:rPr>
                <w:sz w:val="18"/>
                <w:szCs w:val="18"/>
              </w:rPr>
              <w:t>interview Q2 (rapport)</w:t>
            </w:r>
          </w:p>
        </w:tc>
        <w:tc>
          <w:tcPr>
            <w:tcW w:w="885" w:type="dxa"/>
            <w:shd w:val="clear" w:color="auto" w:fill="F2F2F2"/>
            <w:tcMar>
              <w:top w:w="90" w:type="dxa"/>
              <w:left w:w="100" w:type="dxa"/>
              <w:bottom w:w="90" w:type="dxa"/>
              <w:right w:w="100" w:type="dxa"/>
            </w:tcMar>
          </w:tcPr>
          <w:p w14:paraId="5808FB3E" w14:textId="77777777" w:rsidR="001C4155" w:rsidRDefault="00DA03AC">
            <w:pPr>
              <w:jc w:val="center"/>
            </w:pPr>
            <w:r>
              <w:rPr>
                <w:sz w:val="18"/>
                <w:szCs w:val="18"/>
              </w:rPr>
              <w:t>Open</w:t>
            </w:r>
          </w:p>
        </w:tc>
      </w:tr>
      <w:tr w:rsidR="001C4155" w14:paraId="474FB2B5" w14:textId="77777777">
        <w:tc>
          <w:tcPr>
            <w:tcW w:w="563" w:type="dxa"/>
            <w:vMerge w:val="restart"/>
            <w:tcMar>
              <w:top w:w="90" w:type="dxa"/>
              <w:left w:w="100" w:type="dxa"/>
              <w:bottom w:w="90" w:type="dxa"/>
              <w:right w:w="100" w:type="dxa"/>
            </w:tcMar>
          </w:tcPr>
          <w:p w14:paraId="40B76A02" w14:textId="77777777" w:rsidR="001C4155" w:rsidRDefault="00DA03AC">
            <w:r>
              <w:rPr>
                <w:sz w:val="18"/>
                <w:szCs w:val="18"/>
              </w:rPr>
              <w:t>N-03</w:t>
            </w:r>
          </w:p>
        </w:tc>
        <w:tc>
          <w:tcPr>
            <w:tcW w:w="2574" w:type="dxa"/>
            <w:vMerge w:val="restart"/>
            <w:tcMar>
              <w:top w:w="90" w:type="dxa"/>
              <w:left w:w="100" w:type="dxa"/>
              <w:bottom w:w="90" w:type="dxa"/>
              <w:right w:w="100" w:type="dxa"/>
            </w:tcMar>
          </w:tcPr>
          <w:p w14:paraId="576AB35B" w14:textId="77777777" w:rsidR="001C4155" w:rsidRDefault="00DA03AC">
            <w:r>
              <w:rPr>
                <w:sz w:val="18"/>
                <w:szCs w:val="18"/>
              </w:rPr>
              <w:t>Holistic-minded consumers need clearly non-pharmaceutical, natural-approach options so that they can pursue health improvement in a way that matches their personal values.</w:t>
            </w:r>
          </w:p>
        </w:tc>
        <w:tc>
          <w:tcPr>
            <w:tcW w:w="724" w:type="dxa"/>
            <w:tcMar>
              <w:top w:w="90" w:type="dxa"/>
              <w:left w:w="100" w:type="dxa"/>
              <w:bottom w:w="90" w:type="dxa"/>
              <w:right w:w="100" w:type="dxa"/>
            </w:tcMar>
          </w:tcPr>
          <w:p w14:paraId="336F81BA" w14:textId="77777777" w:rsidR="001C4155" w:rsidRDefault="00DA03AC">
            <w:r>
              <w:rPr>
                <w:sz w:val="18"/>
                <w:szCs w:val="18"/>
              </w:rPr>
              <w:t>R-03.1</w:t>
            </w:r>
          </w:p>
        </w:tc>
        <w:tc>
          <w:tcPr>
            <w:tcW w:w="2574" w:type="dxa"/>
            <w:tcMar>
              <w:top w:w="90" w:type="dxa"/>
              <w:left w:w="100" w:type="dxa"/>
              <w:bottom w:w="90" w:type="dxa"/>
              <w:right w:w="100" w:type="dxa"/>
            </w:tcMar>
          </w:tcPr>
          <w:p w14:paraId="57D083FA" w14:textId="77777777" w:rsidR="001C4155" w:rsidRDefault="00DA03AC">
            <w:r>
              <w:rPr>
                <w:sz w:val="18"/>
                <w:szCs w:val="18"/>
              </w:rPr>
              <w:t xml:space="preserve">Marketing and service </w:t>
            </w:r>
            <w:r>
              <w:rPr>
                <w:sz w:val="18"/>
                <w:szCs w:val="18"/>
              </w:rPr>
              <w:t>descriptions must foreground natural, non-pharmaceutical framing.</w:t>
            </w:r>
          </w:p>
        </w:tc>
        <w:tc>
          <w:tcPr>
            <w:tcW w:w="2655" w:type="dxa"/>
            <w:tcMar>
              <w:top w:w="90" w:type="dxa"/>
              <w:left w:w="100" w:type="dxa"/>
              <w:bottom w:w="90" w:type="dxa"/>
              <w:right w:w="100" w:type="dxa"/>
            </w:tcMar>
          </w:tcPr>
          <w:p w14:paraId="7563EBA1" w14:textId="77777777" w:rsidR="001C4155" w:rsidRDefault="00DA03AC">
            <w:r>
              <w:rPr>
                <w:i/>
                <w:iCs/>
                <w:sz w:val="18"/>
                <w:szCs w:val="18"/>
              </w:rPr>
              <w:t>4 of 10 respondents defined “holistic therapy” as “natural”; several contrasted with medication (Q12).</w:t>
            </w:r>
          </w:p>
        </w:tc>
        <w:tc>
          <w:tcPr>
            <w:tcW w:w="1609" w:type="dxa"/>
            <w:tcMar>
              <w:top w:w="90" w:type="dxa"/>
              <w:left w:w="100" w:type="dxa"/>
              <w:bottom w:w="90" w:type="dxa"/>
              <w:right w:w="100" w:type="dxa"/>
            </w:tcMar>
          </w:tcPr>
          <w:p w14:paraId="15536937" w14:textId="77777777" w:rsidR="001C4155" w:rsidRDefault="00DA03AC">
            <w:r>
              <w:rPr>
                <w:sz w:val="18"/>
                <w:szCs w:val="18"/>
              </w:rPr>
              <w:t>Natural-approach segment</w:t>
            </w:r>
          </w:p>
        </w:tc>
        <w:tc>
          <w:tcPr>
            <w:tcW w:w="885" w:type="dxa"/>
            <w:tcMar>
              <w:top w:w="90" w:type="dxa"/>
              <w:left w:w="100" w:type="dxa"/>
              <w:bottom w:w="90" w:type="dxa"/>
              <w:right w:w="100" w:type="dxa"/>
            </w:tcMar>
          </w:tcPr>
          <w:p w14:paraId="3BF821D9" w14:textId="77777777" w:rsidR="001C4155" w:rsidRDefault="00DA03AC">
            <w:pPr>
              <w:jc w:val="center"/>
            </w:pPr>
            <w:r>
              <w:rPr>
                <w:sz w:val="18"/>
                <w:szCs w:val="18"/>
              </w:rPr>
              <w:t>Medium</w:t>
            </w:r>
          </w:p>
        </w:tc>
        <w:tc>
          <w:tcPr>
            <w:tcW w:w="1931" w:type="dxa"/>
            <w:tcMar>
              <w:top w:w="90" w:type="dxa"/>
              <w:left w:w="100" w:type="dxa"/>
              <w:bottom w:w="90" w:type="dxa"/>
              <w:right w:w="100" w:type="dxa"/>
            </w:tcMar>
          </w:tcPr>
          <w:p w14:paraId="39374485" w14:textId="77777777" w:rsidR="001C4155" w:rsidRDefault="00DA03AC">
            <w:r>
              <w:rPr>
                <w:sz w:val="18"/>
                <w:szCs w:val="18"/>
              </w:rPr>
              <w:t>Messaging test / copy review</w:t>
            </w:r>
          </w:p>
        </w:tc>
        <w:tc>
          <w:tcPr>
            <w:tcW w:w="885" w:type="dxa"/>
            <w:tcMar>
              <w:top w:w="90" w:type="dxa"/>
              <w:left w:w="100" w:type="dxa"/>
              <w:bottom w:w="90" w:type="dxa"/>
              <w:right w:w="100" w:type="dxa"/>
            </w:tcMar>
          </w:tcPr>
          <w:p w14:paraId="184C6F1F" w14:textId="77777777" w:rsidR="001C4155" w:rsidRDefault="00DA03AC">
            <w:pPr>
              <w:jc w:val="center"/>
            </w:pPr>
            <w:r>
              <w:rPr>
                <w:sz w:val="18"/>
                <w:szCs w:val="18"/>
              </w:rPr>
              <w:t>Open</w:t>
            </w:r>
          </w:p>
        </w:tc>
      </w:tr>
      <w:tr w:rsidR="001C4155" w14:paraId="0D347801" w14:textId="77777777">
        <w:tc>
          <w:tcPr>
            <w:tcW w:w="563" w:type="dxa"/>
            <w:vMerge w:val="restart"/>
            <w:shd w:val="clear" w:color="auto" w:fill="F2F2F2"/>
            <w:tcMar>
              <w:top w:w="90" w:type="dxa"/>
              <w:left w:w="100" w:type="dxa"/>
              <w:bottom w:w="90" w:type="dxa"/>
              <w:right w:w="100" w:type="dxa"/>
            </w:tcMar>
          </w:tcPr>
          <w:p w14:paraId="5787974E" w14:textId="77777777" w:rsidR="001C4155" w:rsidRDefault="00DA03AC">
            <w:r>
              <w:rPr>
                <w:sz w:val="18"/>
                <w:szCs w:val="18"/>
              </w:rPr>
              <w:t>N-04</w:t>
            </w:r>
          </w:p>
        </w:tc>
        <w:tc>
          <w:tcPr>
            <w:tcW w:w="2574" w:type="dxa"/>
            <w:vMerge w:val="restart"/>
            <w:shd w:val="clear" w:color="auto" w:fill="F2F2F2"/>
            <w:tcMar>
              <w:top w:w="90" w:type="dxa"/>
              <w:left w:w="100" w:type="dxa"/>
              <w:bottom w:w="90" w:type="dxa"/>
              <w:right w:w="100" w:type="dxa"/>
            </w:tcMar>
          </w:tcPr>
          <w:p w14:paraId="07C4651B" w14:textId="77777777" w:rsidR="001C4155" w:rsidRDefault="00DA03AC">
            <w:r>
              <w:rPr>
                <w:sz w:val="18"/>
                <w:szCs w:val="18"/>
              </w:rPr>
              <w:t>Time-constrained professionals need flexible, low-friction scheduling so that wellness doesn't get crowded out by work and caregiving demands.</w:t>
            </w:r>
          </w:p>
        </w:tc>
        <w:tc>
          <w:tcPr>
            <w:tcW w:w="724" w:type="dxa"/>
            <w:shd w:val="clear" w:color="auto" w:fill="F2F2F2"/>
            <w:tcMar>
              <w:top w:w="90" w:type="dxa"/>
              <w:left w:w="100" w:type="dxa"/>
              <w:bottom w:w="90" w:type="dxa"/>
              <w:right w:w="100" w:type="dxa"/>
            </w:tcMar>
          </w:tcPr>
          <w:p w14:paraId="14676127" w14:textId="77777777" w:rsidR="001C4155" w:rsidRDefault="00DA03AC">
            <w:r>
              <w:rPr>
                <w:sz w:val="18"/>
                <w:szCs w:val="18"/>
              </w:rPr>
              <w:t>R-04.1</w:t>
            </w:r>
          </w:p>
        </w:tc>
        <w:tc>
          <w:tcPr>
            <w:tcW w:w="2574" w:type="dxa"/>
            <w:shd w:val="clear" w:color="auto" w:fill="F2F2F2"/>
            <w:tcMar>
              <w:top w:w="90" w:type="dxa"/>
              <w:left w:w="100" w:type="dxa"/>
              <w:bottom w:w="90" w:type="dxa"/>
              <w:right w:w="100" w:type="dxa"/>
            </w:tcMar>
          </w:tcPr>
          <w:p w14:paraId="5D06CC50" w14:textId="77777777" w:rsidR="001C4155" w:rsidRDefault="00DA03AC">
            <w:r>
              <w:rPr>
                <w:sz w:val="18"/>
                <w:szCs w:val="18"/>
              </w:rPr>
              <w:t>Support online self-scheduling with same-week availability.</w:t>
            </w:r>
          </w:p>
        </w:tc>
        <w:tc>
          <w:tcPr>
            <w:tcW w:w="2655" w:type="dxa"/>
            <w:shd w:val="clear" w:color="auto" w:fill="F2F2F2"/>
            <w:tcMar>
              <w:top w:w="90" w:type="dxa"/>
              <w:left w:w="100" w:type="dxa"/>
              <w:bottom w:w="90" w:type="dxa"/>
              <w:right w:w="100" w:type="dxa"/>
            </w:tcMar>
          </w:tcPr>
          <w:p w14:paraId="68D90D46" w14:textId="77777777" w:rsidR="001C4155" w:rsidRDefault="00DA03AC">
            <w:r>
              <w:rPr>
                <w:i/>
                <w:iCs/>
                <w:sz w:val="18"/>
                <w:szCs w:val="18"/>
              </w:rPr>
              <w:t>“Lack of time” was the #2 barrier overall (Q9).</w:t>
            </w:r>
          </w:p>
        </w:tc>
        <w:tc>
          <w:tcPr>
            <w:tcW w:w="1609" w:type="dxa"/>
            <w:shd w:val="clear" w:color="auto" w:fill="F2F2F2"/>
            <w:tcMar>
              <w:top w:w="90" w:type="dxa"/>
              <w:left w:w="100" w:type="dxa"/>
              <w:bottom w:w="90" w:type="dxa"/>
              <w:right w:w="100" w:type="dxa"/>
            </w:tcMar>
          </w:tcPr>
          <w:p w14:paraId="69DF2C11" w14:textId="77777777" w:rsidR="001C4155" w:rsidRDefault="00DA03AC">
            <w:r>
              <w:rPr>
                <w:sz w:val="18"/>
                <w:szCs w:val="18"/>
              </w:rPr>
              <w:t>Working professionals</w:t>
            </w:r>
          </w:p>
        </w:tc>
        <w:tc>
          <w:tcPr>
            <w:tcW w:w="885" w:type="dxa"/>
            <w:shd w:val="clear" w:color="auto" w:fill="F2F2F2"/>
            <w:tcMar>
              <w:top w:w="90" w:type="dxa"/>
              <w:left w:w="100" w:type="dxa"/>
              <w:bottom w:w="90" w:type="dxa"/>
              <w:right w:w="100" w:type="dxa"/>
            </w:tcMar>
          </w:tcPr>
          <w:p w14:paraId="31AA68C2" w14:textId="77777777" w:rsidR="001C4155" w:rsidRDefault="00DA03AC">
            <w:pPr>
              <w:jc w:val="center"/>
            </w:pPr>
            <w:r>
              <w:rPr>
                <w:sz w:val="18"/>
                <w:szCs w:val="18"/>
              </w:rPr>
              <w:t>Medium</w:t>
            </w:r>
          </w:p>
        </w:tc>
        <w:tc>
          <w:tcPr>
            <w:tcW w:w="1931" w:type="dxa"/>
            <w:shd w:val="clear" w:color="auto" w:fill="F2F2F2"/>
            <w:tcMar>
              <w:top w:w="90" w:type="dxa"/>
              <w:left w:w="100" w:type="dxa"/>
              <w:bottom w:w="90" w:type="dxa"/>
              <w:right w:w="100" w:type="dxa"/>
            </w:tcMar>
          </w:tcPr>
          <w:p w14:paraId="7181B97C" w14:textId="77777777" w:rsidR="001C4155" w:rsidRDefault="00DA03AC">
            <w:r>
              <w:rPr>
                <w:sz w:val="18"/>
                <w:szCs w:val="18"/>
              </w:rPr>
              <w:t>Booking-flow usability test</w:t>
            </w:r>
          </w:p>
        </w:tc>
        <w:tc>
          <w:tcPr>
            <w:tcW w:w="885" w:type="dxa"/>
            <w:shd w:val="clear" w:color="auto" w:fill="F2F2F2"/>
            <w:tcMar>
              <w:top w:w="90" w:type="dxa"/>
              <w:left w:w="100" w:type="dxa"/>
              <w:bottom w:w="90" w:type="dxa"/>
              <w:right w:w="100" w:type="dxa"/>
            </w:tcMar>
          </w:tcPr>
          <w:p w14:paraId="18B5B02D" w14:textId="77777777" w:rsidR="001C4155" w:rsidRDefault="00DA03AC">
            <w:pPr>
              <w:jc w:val="center"/>
            </w:pPr>
            <w:r>
              <w:rPr>
                <w:sz w:val="18"/>
                <w:szCs w:val="18"/>
              </w:rPr>
              <w:t>Open</w:t>
            </w:r>
          </w:p>
        </w:tc>
      </w:tr>
      <w:tr w:rsidR="001C4155" w14:paraId="3DA19D33" w14:textId="77777777">
        <w:tc>
          <w:tcPr>
            <w:tcW w:w="563" w:type="dxa"/>
            <w:vMerge/>
            <w:shd w:val="clear" w:color="auto" w:fill="F2F2F2"/>
            <w:tcMar>
              <w:top w:w="90" w:type="dxa"/>
              <w:left w:w="100" w:type="dxa"/>
              <w:bottom w:w="90" w:type="dxa"/>
              <w:right w:w="100" w:type="dxa"/>
            </w:tcMar>
          </w:tcPr>
          <w:p w14:paraId="30EC870C" w14:textId="77777777" w:rsidR="001C4155" w:rsidRDefault="001C4155"/>
        </w:tc>
        <w:tc>
          <w:tcPr>
            <w:tcW w:w="2574" w:type="dxa"/>
            <w:vMerge/>
            <w:shd w:val="clear" w:color="auto" w:fill="F2F2F2"/>
            <w:tcMar>
              <w:top w:w="90" w:type="dxa"/>
              <w:left w:w="100" w:type="dxa"/>
              <w:bottom w:w="90" w:type="dxa"/>
              <w:right w:w="100" w:type="dxa"/>
            </w:tcMar>
          </w:tcPr>
          <w:p w14:paraId="7D05922D" w14:textId="77777777" w:rsidR="001C4155" w:rsidRDefault="001C4155"/>
        </w:tc>
        <w:tc>
          <w:tcPr>
            <w:tcW w:w="724" w:type="dxa"/>
            <w:shd w:val="clear" w:color="auto" w:fill="F2F2F2"/>
            <w:tcMar>
              <w:top w:w="90" w:type="dxa"/>
              <w:left w:w="100" w:type="dxa"/>
              <w:bottom w:w="90" w:type="dxa"/>
              <w:right w:w="100" w:type="dxa"/>
            </w:tcMar>
          </w:tcPr>
          <w:p w14:paraId="59C5B8BD" w14:textId="77777777" w:rsidR="001C4155" w:rsidRDefault="00DA03AC">
            <w:r>
              <w:rPr>
                <w:sz w:val="18"/>
                <w:szCs w:val="18"/>
              </w:rPr>
              <w:t>R-04.2</w:t>
            </w:r>
          </w:p>
        </w:tc>
        <w:tc>
          <w:tcPr>
            <w:tcW w:w="2574" w:type="dxa"/>
            <w:shd w:val="clear" w:color="auto" w:fill="F2F2F2"/>
            <w:tcMar>
              <w:top w:w="90" w:type="dxa"/>
              <w:left w:w="100" w:type="dxa"/>
              <w:bottom w:w="90" w:type="dxa"/>
              <w:right w:w="100" w:type="dxa"/>
            </w:tcMar>
          </w:tcPr>
          <w:p w14:paraId="114D162F" w14:textId="77777777" w:rsidR="001C4155" w:rsidRDefault="00DA03AC">
            <w:r>
              <w:rPr>
                <w:sz w:val="18"/>
                <w:szCs w:val="18"/>
              </w:rPr>
              <w:t>Offer on-site or concurrent childcare option for parent clients.</w:t>
            </w:r>
          </w:p>
        </w:tc>
        <w:tc>
          <w:tcPr>
            <w:tcW w:w="2655" w:type="dxa"/>
            <w:shd w:val="clear" w:color="auto" w:fill="F2F2F2"/>
            <w:tcMar>
              <w:top w:w="90" w:type="dxa"/>
              <w:left w:w="100" w:type="dxa"/>
              <w:bottom w:w="90" w:type="dxa"/>
              <w:right w:w="100" w:type="dxa"/>
            </w:tcMar>
          </w:tcPr>
          <w:p w14:paraId="5558D5A6" w14:textId="77777777" w:rsidR="001C4155" w:rsidRDefault="00DA03AC">
            <w:r>
              <w:rPr>
                <w:i/>
                <w:iCs/>
                <w:sz w:val="18"/>
                <w:szCs w:val="18"/>
              </w:rPr>
              <w:t>One respondent requested childcare included in the ideal experience (Q18).</w:t>
            </w:r>
          </w:p>
        </w:tc>
        <w:tc>
          <w:tcPr>
            <w:tcW w:w="1609" w:type="dxa"/>
            <w:shd w:val="clear" w:color="auto" w:fill="F2F2F2"/>
            <w:tcMar>
              <w:top w:w="90" w:type="dxa"/>
              <w:left w:w="100" w:type="dxa"/>
              <w:bottom w:w="90" w:type="dxa"/>
              <w:right w:w="100" w:type="dxa"/>
            </w:tcMar>
          </w:tcPr>
          <w:p w14:paraId="4C093392" w14:textId="77777777" w:rsidR="001C4155" w:rsidRDefault="00DA03AC">
            <w:r>
              <w:rPr>
                <w:sz w:val="18"/>
                <w:szCs w:val="18"/>
              </w:rPr>
              <w:t>Parents / caregivers</w:t>
            </w:r>
          </w:p>
        </w:tc>
        <w:tc>
          <w:tcPr>
            <w:tcW w:w="885" w:type="dxa"/>
            <w:shd w:val="clear" w:color="auto" w:fill="F2F2F2"/>
            <w:tcMar>
              <w:top w:w="90" w:type="dxa"/>
              <w:left w:w="100" w:type="dxa"/>
              <w:bottom w:w="90" w:type="dxa"/>
              <w:right w:w="100" w:type="dxa"/>
            </w:tcMar>
          </w:tcPr>
          <w:p w14:paraId="180C41F5" w14:textId="77777777" w:rsidR="001C4155" w:rsidRDefault="00DA03AC">
            <w:pPr>
              <w:jc w:val="center"/>
            </w:pPr>
            <w:r>
              <w:rPr>
                <w:sz w:val="18"/>
                <w:szCs w:val="18"/>
              </w:rPr>
              <w:t>Low</w:t>
            </w:r>
          </w:p>
        </w:tc>
        <w:tc>
          <w:tcPr>
            <w:tcW w:w="1931" w:type="dxa"/>
            <w:shd w:val="clear" w:color="auto" w:fill="F2F2F2"/>
            <w:tcMar>
              <w:top w:w="90" w:type="dxa"/>
              <w:left w:w="100" w:type="dxa"/>
              <w:bottom w:w="90" w:type="dxa"/>
              <w:right w:w="100" w:type="dxa"/>
            </w:tcMar>
          </w:tcPr>
          <w:p w14:paraId="294B0648" w14:textId="77777777" w:rsidR="001C4155" w:rsidRDefault="00DA03AC">
            <w:r>
              <w:rPr>
                <w:sz w:val="18"/>
                <w:szCs w:val="18"/>
              </w:rPr>
              <w:t>Follow-up interview Q3 (healthcare professional)</w:t>
            </w:r>
          </w:p>
        </w:tc>
        <w:tc>
          <w:tcPr>
            <w:tcW w:w="885" w:type="dxa"/>
            <w:shd w:val="clear" w:color="auto" w:fill="F2F2F2"/>
            <w:tcMar>
              <w:top w:w="90" w:type="dxa"/>
              <w:left w:w="100" w:type="dxa"/>
              <w:bottom w:w="90" w:type="dxa"/>
              <w:right w:w="100" w:type="dxa"/>
            </w:tcMar>
          </w:tcPr>
          <w:p w14:paraId="3E3CCD6D" w14:textId="77777777" w:rsidR="001C4155" w:rsidRDefault="00DA03AC">
            <w:pPr>
              <w:jc w:val="center"/>
            </w:pPr>
            <w:r>
              <w:rPr>
                <w:sz w:val="18"/>
                <w:szCs w:val="18"/>
              </w:rPr>
              <w:t>Open</w:t>
            </w:r>
          </w:p>
        </w:tc>
      </w:tr>
      <w:tr w:rsidR="001C4155" w14:paraId="0D19BC98" w14:textId="77777777">
        <w:tc>
          <w:tcPr>
            <w:tcW w:w="563" w:type="dxa"/>
            <w:vMerge w:val="restart"/>
            <w:tcMar>
              <w:top w:w="90" w:type="dxa"/>
              <w:left w:w="100" w:type="dxa"/>
              <w:bottom w:w="90" w:type="dxa"/>
              <w:right w:w="100" w:type="dxa"/>
            </w:tcMar>
          </w:tcPr>
          <w:p w14:paraId="7C1875C1" w14:textId="77777777" w:rsidR="001C4155" w:rsidRDefault="00DA03AC">
            <w:r>
              <w:rPr>
                <w:sz w:val="18"/>
                <w:szCs w:val="18"/>
              </w:rPr>
              <w:t>N-05</w:t>
            </w:r>
          </w:p>
        </w:tc>
        <w:tc>
          <w:tcPr>
            <w:tcW w:w="2574" w:type="dxa"/>
            <w:vMerge w:val="restart"/>
            <w:tcMar>
              <w:top w:w="90" w:type="dxa"/>
              <w:left w:w="100" w:type="dxa"/>
              <w:bottom w:w="90" w:type="dxa"/>
              <w:right w:w="100" w:type="dxa"/>
            </w:tcMar>
          </w:tcPr>
          <w:p w14:paraId="516A7136" w14:textId="77777777" w:rsidR="001C4155" w:rsidRDefault="00DA03AC">
            <w:r>
              <w:rPr>
                <w:sz w:val="18"/>
                <w:szCs w:val="18"/>
              </w:rPr>
              <w:t>Prospective long-term clients need visible proof of consistency and results early on so that they can justify committing to an ongoing program rather than one-off visits.</w:t>
            </w:r>
          </w:p>
        </w:tc>
        <w:tc>
          <w:tcPr>
            <w:tcW w:w="724" w:type="dxa"/>
            <w:tcMar>
              <w:top w:w="90" w:type="dxa"/>
              <w:left w:w="100" w:type="dxa"/>
              <w:bottom w:w="90" w:type="dxa"/>
              <w:right w:w="100" w:type="dxa"/>
            </w:tcMar>
          </w:tcPr>
          <w:p w14:paraId="7B860772" w14:textId="77777777" w:rsidR="001C4155" w:rsidRDefault="00DA03AC">
            <w:r>
              <w:rPr>
                <w:sz w:val="18"/>
                <w:szCs w:val="18"/>
              </w:rPr>
              <w:t>R-05.1</w:t>
            </w:r>
          </w:p>
        </w:tc>
        <w:tc>
          <w:tcPr>
            <w:tcW w:w="2574" w:type="dxa"/>
            <w:tcMar>
              <w:top w:w="90" w:type="dxa"/>
              <w:left w:w="100" w:type="dxa"/>
              <w:bottom w:w="90" w:type="dxa"/>
              <w:right w:w="100" w:type="dxa"/>
            </w:tcMar>
          </w:tcPr>
          <w:p w14:paraId="5FD890A8" w14:textId="77777777" w:rsidR="001C4155" w:rsidRDefault="00DA03AC">
            <w:r>
              <w:rPr>
                <w:sz w:val="18"/>
                <w:szCs w:val="18"/>
              </w:rPr>
              <w:t xml:space="preserve">Provide a </w:t>
            </w:r>
            <w:r>
              <w:rPr>
                <w:sz w:val="18"/>
                <w:szCs w:val="18"/>
              </w:rPr>
              <w:t>documented progress-tracking mechanism visible to the client.</w:t>
            </w:r>
          </w:p>
        </w:tc>
        <w:tc>
          <w:tcPr>
            <w:tcW w:w="2655" w:type="dxa"/>
            <w:tcMar>
              <w:top w:w="90" w:type="dxa"/>
              <w:left w:w="100" w:type="dxa"/>
              <w:bottom w:w="90" w:type="dxa"/>
              <w:right w:w="100" w:type="dxa"/>
            </w:tcMar>
          </w:tcPr>
          <w:p w14:paraId="12325AC5" w14:textId="77777777" w:rsidR="001C4155" w:rsidRDefault="00DA03AC">
            <w:r>
              <w:rPr>
                <w:i/>
                <w:iCs/>
                <w:sz w:val="18"/>
                <w:szCs w:val="18"/>
              </w:rPr>
              <w:t>“Results” and “progress” named as trust factors (Q14).</w:t>
            </w:r>
          </w:p>
        </w:tc>
        <w:tc>
          <w:tcPr>
            <w:tcW w:w="1609" w:type="dxa"/>
            <w:tcMar>
              <w:top w:w="90" w:type="dxa"/>
              <w:left w:w="100" w:type="dxa"/>
              <w:bottom w:w="90" w:type="dxa"/>
              <w:right w:w="100" w:type="dxa"/>
            </w:tcMar>
          </w:tcPr>
          <w:p w14:paraId="30D0F3F6" w14:textId="77777777" w:rsidR="001C4155" w:rsidRDefault="00DA03AC">
            <w:r>
              <w:rPr>
                <w:sz w:val="18"/>
                <w:szCs w:val="18"/>
              </w:rPr>
              <w:t>All respondents</w:t>
            </w:r>
          </w:p>
        </w:tc>
        <w:tc>
          <w:tcPr>
            <w:tcW w:w="885" w:type="dxa"/>
            <w:tcMar>
              <w:top w:w="90" w:type="dxa"/>
              <w:left w:w="100" w:type="dxa"/>
              <w:bottom w:w="90" w:type="dxa"/>
              <w:right w:w="100" w:type="dxa"/>
            </w:tcMar>
          </w:tcPr>
          <w:p w14:paraId="5B2BE747" w14:textId="77777777" w:rsidR="001C4155" w:rsidRDefault="00DA03AC">
            <w:pPr>
              <w:jc w:val="center"/>
            </w:pPr>
            <w:r>
              <w:rPr>
                <w:sz w:val="18"/>
                <w:szCs w:val="18"/>
              </w:rPr>
              <w:t>Medium</w:t>
            </w:r>
          </w:p>
        </w:tc>
        <w:tc>
          <w:tcPr>
            <w:tcW w:w="1931" w:type="dxa"/>
            <w:tcMar>
              <w:top w:w="90" w:type="dxa"/>
              <w:left w:w="100" w:type="dxa"/>
              <w:bottom w:w="90" w:type="dxa"/>
              <w:right w:w="100" w:type="dxa"/>
            </w:tcMar>
          </w:tcPr>
          <w:p w14:paraId="3E547080" w14:textId="77777777" w:rsidR="001C4155" w:rsidRDefault="00DA03AC">
            <w:r>
              <w:rPr>
                <w:sz w:val="18"/>
                <w:szCs w:val="18"/>
              </w:rPr>
              <w:t>Prototype progress-tracker + user testing</w:t>
            </w:r>
          </w:p>
        </w:tc>
        <w:tc>
          <w:tcPr>
            <w:tcW w:w="885" w:type="dxa"/>
            <w:tcMar>
              <w:top w:w="90" w:type="dxa"/>
              <w:left w:w="100" w:type="dxa"/>
              <w:bottom w:w="90" w:type="dxa"/>
              <w:right w:w="100" w:type="dxa"/>
            </w:tcMar>
          </w:tcPr>
          <w:p w14:paraId="486CB2F2" w14:textId="77777777" w:rsidR="001C4155" w:rsidRDefault="00DA03AC">
            <w:pPr>
              <w:jc w:val="center"/>
            </w:pPr>
            <w:r>
              <w:rPr>
                <w:sz w:val="18"/>
                <w:szCs w:val="18"/>
              </w:rPr>
              <w:t>Open</w:t>
            </w:r>
          </w:p>
        </w:tc>
      </w:tr>
      <w:tr w:rsidR="001C4155" w14:paraId="6E2EE4AB" w14:textId="77777777">
        <w:tc>
          <w:tcPr>
            <w:tcW w:w="563" w:type="dxa"/>
            <w:vMerge w:val="restart"/>
            <w:shd w:val="clear" w:color="auto" w:fill="F2F2F2"/>
            <w:tcMar>
              <w:top w:w="90" w:type="dxa"/>
              <w:left w:w="100" w:type="dxa"/>
              <w:bottom w:w="90" w:type="dxa"/>
              <w:right w:w="100" w:type="dxa"/>
            </w:tcMar>
          </w:tcPr>
          <w:p w14:paraId="2F64BC0E" w14:textId="77777777" w:rsidR="001C4155" w:rsidRDefault="00DA03AC">
            <w:r>
              <w:rPr>
                <w:sz w:val="18"/>
                <w:szCs w:val="18"/>
              </w:rPr>
              <w:t>N-06</w:t>
            </w:r>
          </w:p>
        </w:tc>
        <w:tc>
          <w:tcPr>
            <w:tcW w:w="2574" w:type="dxa"/>
            <w:vMerge w:val="restart"/>
            <w:shd w:val="clear" w:color="auto" w:fill="F2F2F2"/>
            <w:tcMar>
              <w:top w:w="90" w:type="dxa"/>
              <w:left w:w="100" w:type="dxa"/>
              <w:bottom w:w="90" w:type="dxa"/>
              <w:right w:w="100" w:type="dxa"/>
            </w:tcMar>
          </w:tcPr>
          <w:p w14:paraId="468F3EB3" w14:textId="77777777" w:rsidR="001C4155" w:rsidRDefault="00DA03AC">
            <w:r>
              <w:rPr>
                <w:sz w:val="18"/>
                <w:szCs w:val="18"/>
              </w:rPr>
              <w:t>High-income, low-frequency users need a compelling reason beyond affordability, like flexible membership structures or premium relationship quality, so that they engage more often.</w:t>
            </w:r>
          </w:p>
        </w:tc>
        <w:tc>
          <w:tcPr>
            <w:tcW w:w="724" w:type="dxa"/>
            <w:shd w:val="clear" w:color="auto" w:fill="F2F2F2"/>
            <w:tcMar>
              <w:top w:w="90" w:type="dxa"/>
              <w:left w:w="100" w:type="dxa"/>
              <w:bottom w:w="90" w:type="dxa"/>
              <w:right w:w="100" w:type="dxa"/>
            </w:tcMar>
          </w:tcPr>
          <w:p w14:paraId="00653C29" w14:textId="77777777" w:rsidR="001C4155" w:rsidRDefault="00DA03AC">
            <w:r>
              <w:rPr>
                <w:sz w:val="18"/>
                <w:szCs w:val="18"/>
              </w:rPr>
              <w:t>R-06.1</w:t>
            </w:r>
          </w:p>
        </w:tc>
        <w:tc>
          <w:tcPr>
            <w:tcW w:w="2574" w:type="dxa"/>
            <w:shd w:val="clear" w:color="auto" w:fill="F2F2F2"/>
            <w:tcMar>
              <w:top w:w="90" w:type="dxa"/>
              <w:left w:w="100" w:type="dxa"/>
              <w:bottom w:w="90" w:type="dxa"/>
              <w:right w:w="100" w:type="dxa"/>
            </w:tcMar>
          </w:tcPr>
          <w:p w14:paraId="46C1B049" w14:textId="77777777" w:rsidR="001C4155" w:rsidRDefault="00DA03AC">
            <w:r>
              <w:rPr>
                <w:sz w:val="18"/>
                <w:szCs w:val="18"/>
              </w:rPr>
              <w:t>Design a membership tier bundling advanced technology and flexible scheduling.</w:t>
            </w:r>
          </w:p>
        </w:tc>
        <w:tc>
          <w:tcPr>
            <w:tcW w:w="2655" w:type="dxa"/>
            <w:shd w:val="clear" w:color="auto" w:fill="F2F2F2"/>
            <w:tcMar>
              <w:top w:w="90" w:type="dxa"/>
              <w:left w:w="100" w:type="dxa"/>
              <w:bottom w:w="90" w:type="dxa"/>
              <w:right w:w="100" w:type="dxa"/>
            </w:tcMar>
          </w:tcPr>
          <w:p w14:paraId="0F94ADA0" w14:textId="77777777" w:rsidR="001C4155" w:rsidRDefault="00DA03AC">
            <w:r>
              <w:rPr>
                <w:i/>
                <w:iCs/>
                <w:sz w:val="18"/>
                <w:szCs w:val="18"/>
              </w:rPr>
              <w:t>$200K+ respondent using services “every few months” requested membership programs and advanced technology (Q10).</w:t>
            </w:r>
          </w:p>
        </w:tc>
        <w:tc>
          <w:tcPr>
            <w:tcW w:w="1609" w:type="dxa"/>
            <w:shd w:val="clear" w:color="auto" w:fill="F2F2F2"/>
            <w:tcMar>
              <w:top w:w="90" w:type="dxa"/>
              <w:left w:w="100" w:type="dxa"/>
              <w:bottom w:w="90" w:type="dxa"/>
              <w:right w:w="100" w:type="dxa"/>
            </w:tcMar>
          </w:tcPr>
          <w:p w14:paraId="55D59177" w14:textId="77777777" w:rsidR="001C4155" w:rsidRDefault="00DA03AC">
            <w:r>
              <w:rPr>
                <w:sz w:val="18"/>
                <w:szCs w:val="18"/>
              </w:rPr>
              <w:t>High-income, low-frequency</w:t>
            </w:r>
          </w:p>
        </w:tc>
        <w:tc>
          <w:tcPr>
            <w:tcW w:w="885" w:type="dxa"/>
            <w:shd w:val="clear" w:color="auto" w:fill="F2F2F2"/>
            <w:tcMar>
              <w:top w:w="90" w:type="dxa"/>
              <w:left w:w="100" w:type="dxa"/>
              <w:bottom w:w="90" w:type="dxa"/>
              <w:right w:w="100" w:type="dxa"/>
            </w:tcMar>
          </w:tcPr>
          <w:p w14:paraId="7D3A60DD" w14:textId="77777777" w:rsidR="001C4155" w:rsidRDefault="00DA03AC">
            <w:pPr>
              <w:jc w:val="center"/>
            </w:pPr>
            <w:r>
              <w:rPr>
                <w:sz w:val="18"/>
                <w:szCs w:val="18"/>
              </w:rPr>
              <w:t>Medium</w:t>
            </w:r>
          </w:p>
        </w:tc>
        <w:tc>
          <w:tcPr>
            <w:tcW w:w="1931" w:type="dxa"/>
            <w:shd w:val="clear" w:color="auto" w:fill="F2F2F2"/>
            <w:tcMar>
              <w:top w:w="90" w:type="dxa"/>
              <w:left w:w="100" w:type="dxa"/>
              <w:bottom w:w="90" w:type="dxa"/>
              <w:right w:w="100" w:type="dxa"/>
            </w:tcMar>
          </w:tcPr>
          <w:p w14:paraId="43A2E7EF" w14:textId="77777777" w:rsidR="001C4155" w:rsidRDefault="00DA03AC">
            <w:r>
              <w:rPr>
                <w:sz w:val="18"/>
                <w:szCs w:val="18"/>
              </w:rPr>
              <w:t>Follow-up interview Q1–2 (income ceiling test)</w:t>
            </w:r>
          </w:p>
        </w:tc>
        <w:tc>
          <w:tcPr>
            <w:tcW w:w="885" w:type="dxa"/>
            <w:shd w:val="clear" w:color="auto" w:fill="F2F2F2"/>
            <w:tcMar>
              <w:top w:w="90" w:type="dxa"/>
              <w:left w:w="100" w:type="dxa"/>
              <w:bottom w:w="90" w:type="dxa"/>
              <w:right w:w="100" w:type="dxa"/>
            </w:tcMar>
          </w:tcPr>
          <w:p w14:paraId="5BA89A28" w14:textId="77777777" w:rsidR="001C4155" w:rsidRDefault="00DA03AC">
            <w:pPr>
              <w:jc w:val="center"/>
            </w:pPr>
            <w:r>
              <w:rPr>
                <w:sz w:val="18"/>
                <w:szCs w:val="18"/>
              </w:rPr>
              <w:t>Open</w:t>
            </w:r>
          </w:p>
        </w:tc>
      </w:tr>
      <w:tr w:rsidR="001C4155" w14:paraId="611B47B3" w14:textId="77777777">
        <w:tc>
          <w:tcPr>
            <w:tcW w:w="563" w:type="dxa"/>
            <w:vMerge w:val="restart"/>
            <w:tcMar>
              <w:top w:w="90" w:type="dxa"/>
              <w:left w:w="100" w:type="dxa"/>
              <w:bottom w:w="90" w:type="dxa"/>
              <w:right w:w="100" w:type="dxa"/>
            </w:tcMar>
          </w:tcPr>
          <w:p w14:paraId="180762CB" w14:textId="77777777" w:rsidR="001C4155" w:rsidRDefault="00DA03AC">
            <w:r>
              <w:rPr>
                <w:sz w:val="18"/>
                <w:szCs w:val="18"/>
              </w:rPr>
              <w:t>N-07</w:t>
            </w:r>
          </w:p>
        </w:tc>
        <w:tc>
          <w:tcPr>
            <w:tcW w:w="2574" w:type="dxa"/>
            <w:vMerge w:val="restart"/>
            <w:tcMar>
              <w:top w:w="90" w:type="dxa"/>
              <w:left w:w="100" w:type="dxa"/>
              <w:bottom w:w="90" w:type="dxa"/>
              <w:right w:w="100" w:type="dxa"/>
            </w:tcMar>
          </w:tcPr>
          <w:p w14:paraId="6E65C429" w14:textId="77777777" w:rsidR="001C4155" w:rsidRDefault="00DA03AC">
            <w:r>
              <w:rPr>
                <w:sz w:val="18"/>
                <w:szCs w:val="18"/>
              </w:rPr>
              <w:t xml:space="preserve">Regularly-engaged users need a </w:t>
            </w:r>
            <w:r>
              <w:rPr>
                <w:sz w:val="18"/>
                <w:szCs w:val="18"/>
              </w:rPr>
              <w:t>natural next-tier offering so that their high existing commitment converts into higher-value spend.</w:t>
            </w:r>
          </w:p>
        </w:tc>
        <w:tc>
          <w:tcPr>
            <w:tcW w:w="724" w:type="dxa"/>
            <w:tcMar>
              <w:top w:w="90" w:type="dxa"/>
              <w:left w:w="100" w:type="dxa"/>
              <w:bottom w:w="90" w:type="dxa"/>
              <w:right w:w="100" w:type="dxa"/>
            </w:tcMar>
          </w:tcPr>
          <w:p w14:paraId="51233E7F" w14:textId="77777777" w:rsidR="001C4155" w:rsidRDefault="00DA03AC">
            <w:r>
              <w:rPr>
                <w:sz w:val="18"/>
                <w:szCs w:val="18"/>
              </w:rPr>
              <w:t>R-07.1</w:t>
            </w:r>
          </w:p>
        </w:tc>
        <w:tc>
          <w:tcPr>
            <w:tcW w:w="2574" w:type="dxa"/>
            <w:tcMar>
              <w:top w:w="90" w:type="dxa"/>
              <w:left w:w="100" w:type="dxa"/>
              <w:bottom w:w="90" w:type="dxa"/>
              <w:right w:w="100" w:type="dxa"/>
            </w:tcMar>
          </w:tcPr>
          <w:p w14:paraId="502173AA" w14:textId="77777777" w:rsidR="001C4155" w:rsidRDefault="00DA03AC">
            <w:r>
              <w:rPr>
                <w:sz w:val="18"/>
                <w:szCs w:val="18"/>
              </w:rPr>
              <w:t>Introduce an upsell path from base tier to premium tier for weekly/monthly users.</w:t>
            </w:r>
          </w:p>
        </w:tc>
        <w:tc>
          <w:tcPr>
            <w:tcW w:w="2655" w:type="dxa"/>
            <w:tcMar>
              <w:top w:w="90" w:type="dxa"/>
              <w:left w:w="100" w:type="dxa"/>
              <w:bottom w:w="90" w:type="dxa"/>
              <w:right w:w="100" w:type="dxa"/>
            </w:tcMar>
          </w:tcPr>
          <w:p w14:paraId="2E5F1F52" w14:textId="77777777" w:rsidR="001C4155" w:rsidRDefault="00DA03AC">
            <w:r>
              <w:rPr>
                <w:i/>
                <w:iCs/>
                <w:sz w:val="18"/>
                <w:szCs w:val="18"/>
              </w:rPr>
              <w:t xml:space="preserve">Weekly/monthly users report highest </w:t>
            </w:r>
            <w:r>
              <w:rPr>
                <w:i/>
                <w:iCs/>
                <w:sz w:val="18"/>
                <w:szCs w:val="18"/>
              </w:rPr>
              <w:t>likelihood-to-invest scores, 4–5 (Q16 cross-tab).</w:t>
            </w:r>
          </w:p>
        </w:tc>
        <w:tc>
          <w:tcPr>
            <w:tcW w:w="1609" w:type="dxa"/>
            <w:tcMar>
              <w:top w:w="90" w:type="dxa"/>
              <w:left w:w="100" w:type="dxa"/>
              <w:bottom w:w="90" w:type="dxa"/>
              <w:right w:w="100" w:type="dxa"/>
            </w:tcMar>
          </w:tcPr>
          <w:p w14:paraId="1241491C" w14:textId="77777777" w:rsidR="001C4155" w:rsidRDefault="00DA03AC">
            <w:r>
              <w:rPr>
                <w:sz w:val="18"/>
                <w:szCs w:val="18"/>
              </w:rPr>
              <w:t>Weekly/monthly users</w:t>
            </w:r>
          </w:p>
        </w:tc>
        <w:tc>
          <w:tcPr>
            <w:tcW w:w="885" w:type="dxa"/>
            <w:tcMar>
              <w:top w:w="90" w:type="dxa"/>
              <w:left w:w="100" w:type="dxa"/>
              <w:bottom w:w="90" w:type="dxa"/>
              <w:right w:w="100" w:type="dxa"/>
            </w:tcMar>
          </w:tcPr>
          <w:p w14:paraId="6D9E731D" w14:textId="77777777" w:rsidR="001C4155" w:rsidRDefault="00DA03AC">
            <w:pPr>
              <w:jc w:val="center"/>
            </w:pPr>
            <w:r>
              <w:rPr>
                <w:sz w:val="18"/>
                <w:szCs w:val="18"/>
              </w:rPr>
              <w:t>Low</w:t>
            </w:r>
          </w:p>
        </w:tc>
        <w:tc>
          <w:tcPr>
            <w:tcW w:w="1931" w:type="dxa"/>
            <w:tcMar>
              <w:top w:w="90" w:type="dxa"/>
              <w:left w:w="100" w:type="dxa"/>
              <w:bottom w:w="90" w:type="dxa"/>
              <w:right w:w="100" w:type="dxa"/>
            </w:tcMar>
          </w:tcPr>
          <w:p w14:paraId="72B3055C" w14:textId="77777777" w:rsidR="001C4155" w:rsidRDefault="00DA03AC">
            <w:r>
              <w:rPr>
                <w:sz w:val="18"/>
                <w:szCs w:val="18"/>
              </w:rPr>
              <w:t>Usage-frequency segmentation + upsell pilot</w:t>
            </w:r>
          </w:p>
        </w:tc>
        <w:tc>
          <w:tcPr>
            <w:tcW w:w="885" w:type="dxa"/>
            <w:tcMar>
              <w:top w:w="90" w:type="dxa"/>
              <w:left w:w="100" w:type="dxa"/>
              <w:bottom w:w="90" w:type="dxa"/>
              <w:right w:w="100" w:type="dxa"/>
            </w:tcMar>
          </w:tcPr>
          <w:p w14:paraId="58E194EE" w14:textId="77777777" w:rsidR="001C4155" w:rsidRDefault="00DA03AC">
            <w:pPr>
              <w:jc w:val="center"/>
            </w:pPr>
            <w:r>
              <w:rPr>
                <w:sz w:val="18"/>
                <w:szCs w:val="18"/>
              </w:rPr>
              <w:t>Open</w:t>
            </w:r>
          </w:p>
        </w:tc>
      </w:tr>
      <w:tr w:rsidR="001C4155" w14:paraId="20A1EE4C" w14:textId="77777777">
        <w:tc>
          <w:tcPr>
            <w:tcW w:w="563" w:type="dxa"/>
            <w:vMerge w:val="restart"/>
            <w:shd w:val="clear" w:color="auto" w:fill="F2F2F2"/>
            <w:tcMar>
              <w:top w:w="90" w:type="dxa"/>
              <w:left w:w="100" w:type="dxa"/>
              <w:bottom w:w="90" w:type="dxa"/>
              <w:right w:w="100" w:type="dxa"/>
            </w:tcMar>
          </w:tcPr>
          <w:p w14:paraId="6E9A84AD" w14:textId="77777777" w:rsidR="001C4155" w:rsidRDefault="00DA03AC">
            <w:r>
              <w:rPr>
                <w:sz w:val="18"/>
                <w:szCs w:val="18"/>
              </w:rPr>
              <w:t>N-08</w:t>
            </w:r>
          </w:p>
        </w:tc>
        <w:tc>
          <w:tcPr>
            <w:tcW w:w="2574" w:type="dxa"/>
            <w:vMerge w:val="restart"/>
            <w:shd w:val="clear" w:color="auto" w:fill="F2F2F2"/>
            <w:tcMar>
              <w:top w:w="90" w:type="dxa"/>
              <w:left w:w="100" w:type="dxa"/>
              <w:bottom w:w="90" w:type="dxa"/>
              <w:right w:w="100" w:type="dxa"/>
            </w:tcMar>
          </w:tcPr>
          <w:p w14:paraId="38E0DB35" w14:textId="77777777" w:rsidR="001C4155" w:rsidRDefault="00DA03AC">
            <w:r>
              <w:rPr>
                <w:sz w:val="18"/>
                <w:szCs w:val="18"/>
              </w:rPr>
              <w:t>Privacy-conscious, higher-status users need explicit confidentiality assurances so that they feel safe engaging without reputational exposure.</w:t>
            </w:r>
          </w:p>
        </w:tc>
        <w:tc>
          <w:tcPr>
            <w:tcW w:w="724" w:type="dxa"/>
            <w:shd w:val="clear" w:color="auto" w:fill="F2F2F2"/>
            <w:tcMar>
              <w:top w:w="90" w:type="dxa"/>
              <w:left w:w="100" w:type="dxa"/>
              <w:bottom w:w="90" w:type="dxa"/>
              <w:right w:w="100" w:type="dxa"/>
            </w:tcMar>
          </w:tcPr>
          <w:p w14:paraId="25464B8F" w14:textId="77777777" w:rsidR="001C4155" w:rsidRDefault="00DA03AC">
            <w:r>
              <w:rPr>
                <w:sz w:val="18"/>
                <w:szCs w:val="18"/>
              </w:rPr>
              <w:t>R-08.1</w:t>
            </w:r>
          </w:p>
        </w:tc>
        <w:tc>
          <w:tcPr>
            <w:tcW w:w="2574" w:type="dxa"/>
            <w:shd w:val="clear" w:color="auto" w:fill="F2F2F2"/>
            <w:tcMar>
              <w:top w:w="90" w:type="dxa"/>
              <w:left w:w="100" w:type="dxa"/>
              <w:bottom w:w="90" w:type="dxa"/>
              <w:right w:w="100" w:type="dxa"/>
            </w:tcMar>
          </w:tcPr>
          <w:p w14:paraId="14CD757C" w14:textId="77777777" w:rsidR="001C4155" w:rsidRDefault="00DA03AC">
            <w:r>
              <w:rPr>
                <w:sz w:val="18"/>
                <w:szCs w:val="18"/>
              </w:rPr>
              <w:t>Publish a clear confidentiality / discretion policy in onboarding materials.</w:t>
            </w:r>
          </w:p>
        </w:tc>
        <w:tc>
          <w:tcPr>
            <w:tcW w:w="2655" w:type="dxa"/>
            <w:shd w:val="clear" w:color="auto" w:fill="F2F2F2"/>
            <w:tcMar>
              <w:top w:w="90" w:type="dxa"/>
              <w:left w:w="100" w:type="dxa"/>
              <w:bottom w:w="90" w:type="dxa"/>
              <w:right w:w="100" w:type="dxa"/>
            </w:tcMar>
          </w:tcPr>
          <w:p w14:paraId="2920C2EE" w14:textId="77777777" w:rsidR="001C4155" w:rsidRDefault="00DA03AC">
            <w:r>
              <w:rPr>
                <w:i/>
                <w:iCs/>
                <w:sz w:val="18"/>
                <w:szCs w:val="18"/>
              </w:rPr>
              <w:t>Business owner respondent named confidentiality as top trust factor (Q14).</w:t>
            </w:r>
          </w:p>
        </w:tc>
        <w:tc>
          <w:tcPr>
            <w:tcW w:w="1609" w:type="dxa"/>
            <w:shd w:val="clear" w:color="auto" w:fill="F2F2F2"/>
            <w:tcMar>
              <w:top w:w="90" w:type="dxa"/>
              <w:left w:w="100" w:type="dxa"/>
              <w:bottom w:w="90" w:type="dxa"/>
              <w:right w:w="100" w:type="dxa"/>
            </w:tcMar>
          </w:tcPr>
          <w:p w14:paraId="68E2F6BB" w14:textId="77777777" w:rsidR="001C4155" w:rsidRDefault="00DA03AC">
            <w:r>
              <w:rPr>
                <w:sz w:val="18"/>
                <w:szCs w:val="18"/>
              </w:rPr>
              <w:t>Business owners / public-facing roles</w:t>
            </w:r>
          </w:p>
        </w:tc>
        <w:tc>
          <w:tcPr>
            <w:tcW w:w="885" w:type="dxa"/>
            <w:shd w:val="clear" w:color="auto" w:fill="F2F2F2"/>
            <w:tcMar>
              <w:top w:w="90" w:type="dxa"/>
              <w:left w:w="100" w:type="dxa"/>
              <w:bottom w:w="90" w:type="dxa"/>
              <w:right w:w="100" w:type="dxa"/>
            </w:tcMar>
          </w:tcPr>
          <w:p w14:paraId="66204EB4" w14:textId="77777777" w:rsidR="001C4155" w:rsidRDefault="00DA03AC">
            <w:pPr>
              <w:jc w:val="center"/>
            </w:pPr>
            <w:r>
              <w:rPr>
                <w:sz w:val="18"/>
                <w:szCs w:val="18"/>
              </w:rPr>
              <w:t>Low</w:t>
            </w:r>
          </w:p>
        </w:tc>
        <w:tc>
          <w:tcPr>
            <w:tcW w:w="1931" w:type="dxa"/>
            <w:shd w:val="clear" w:color="auto" w:fill="F2F2F2"/>
            <w:tcMar>
              <w:top w:w="90" w:type="dxa"/>
              <w:left w:w="100" w:type="dxa"/>
              <w:bottom w:w="90" w:type="dxa"/>
              <w:right w:w="100" w:type="dxa"/>
            </w:tcMar>
          </w:tcPr>
          <w:p w14:paraId="00784961" w14:textId="77777777" w:rsidR="001C4155" w:rsidRDefault="00DA03AC">
            <w:r>
              <w:rPr>
                <w:sz w:val="18"/>
                <w:szCs w:val="18"/>
              </w:rPr>
              <w:t xml:space="preserve">Follow-up interview Q2 </w:t>
            </w:r>
            <w:r>
              <w:rPr>
                <w:sz w:val="18"/>
                <w:szCs w:val="18"/>
              </w:rPr>
              <w:t>(confidentiality)</w:t>
            </w:r>
          </w:p>
        </w:tc>
        <w:tc>
          <w:tcPr>
            <w:tcW w:w="885" w:type="dxa"/>
            <w:shd w:val="clear" w:color="auto" w:fill="F2F2F2"/>
            <w:tcMar>
              <w:top w:w="90" w:type="dxa"/>
              <w:left w:w="100" w:type="dxa"/>
              <w:bottom w:w="90" w:type="dxa"/>
              <w:right w:w="100" w:type="dxa"/>
            </w:tcMar>
          </w:tcPr>
          <w:p w14:paraId="21A3B6A0" w14:textId="77777777" w:rsidR="001C4155" w:rsidRDefault="00DA03AC">
            <w:pPr>
              <w:jc w:val="center"/>
            </w:pPr>
            <w:r>
              <w:rPr>
                <w:sz w:val="18"/>
                <w:szCs w:val="18"/>
              </w:rPr>
              <w:t>Open</w:t>
            </w:r>
          </w:p>
        </w:tc>
      </w:tr>
      <w:tr w:rsidR="001C4155" w14:paraId="16D7C297" w14:textId="77777777">
        <w:tc>
          <w:tcPr>
            <w:tcW w:w="563" w:type="dxa"/>
            <w:vMerge w:val="restart"/>
            <w:tcMar>
              <w:top w:w="90" w:type="dxa"/>
              <w:left w:w="100" w:type="dxa"/>
              <w:bottom w:w="90" w:type="dxa"/>
              <w:right w:w="100" w:type="dxa"/>
            </w:tcMar>
          </w:tcPr>
          <w:p w14:paraId="7F3F943D" w14:textId="77777777" w:rsidR="001C4155" w:rsidRDefault="00DA03AC">
            <w:r>
              <w:rPr>
                <w:sz w:val="18"/>
                <w:szCs w:val="18"/>
              </w:rPr>
              <w:t>N-09</w:t>
            </w:r>
          </w:p>
        </w:tc>
        <w:tc>
          <w:tcPr>
            <w:tcW w:w="2574" w:type="dxa"/>
            <w:vMerge w:val="restart"/>
            <w:tcMar>
              <w:top w:w="90" w:type="dxa"/>
              <w:left w:w="100" w:type="dxa"/>
              <w:bottom w:w="90" w:type="dxa"/>
              <w:right w:w="100" w:type="dxa"/>
            </w:tcMar>
          </w:tcPr>
          <w:p w14:paraId="4526DA50" w14:textId="77777777" w:rsidR="001C4155" w:rsidRDefault="00DA03AC">
            <w:r>
              <w:rPr>
                <w:sz w:val="18"/>
                <w:szCs w:val="18"/>
              </w:rPr>
              <w:t>Cost-and-coverage-sensitive users need insurance/HSA-FSA compatible options so that out-of-pocket cost stops being the deciding factor.</w:t>
            </w:r>
          </w:p>
        </w:tc>
        <w:tc>
          <w:tcPr>
            <w:tcW w:w="724" w:type="dxa"/>
            <w:tcMar>
              <w:top w:w="90" w:type="dxa"/>
              <w:left w:w="100" w:type="dxa"/>
              <w:bottom w:w="90" w:type="dxa"/>
              <w:right w:w="100" w:type="dxa"/>
            </w:tcMar>
          </w:tcPr>
          <w:p w14:paraId="7E9211BD" w14:textId="77777777" w:rsidR="001C4155" w:rsidRDefault="00DA03AC">
            <w:r>
              <w:rPr>
                <w:sz w:val="18"/>
                <w:szCs w:val="18"/>
              </w:rPr>
              <w:t>R-09.1</w:t>
            </w:r>
          </w:p>
        </w:tc>
        <w:tc>
          <w:tcPr>
            <w:tcW w:w="2574" w:type="dxa"/>
            <w:tcMar>
              <w:top w:w="90" w:type="dxa"/>
              <w:left w:w="100" w:type="dxa"/>
              <w:bottom w:w="90" w:type="dxa"/>
              <w:right w:w="100" w:type="dxa"/>
            </w:tcMar>
          </w:tcPr>
          <w:p w14:paraId="44BF8854" w14:textId="77777777" w:rsidR="001C4155" w:rsidRDefault="00DA03AC">
            <w:r>
              <w:rPr>
                <w:sz w:val="18"/>
                <w:szCs w:val="18"/>
              </w:rPr>
              <w:t>Evaluate HSA/FSA eligibility and superbill support for services offered.</w:t>
            </w:r>
          </w:p>
        </w:tc>
        <w:tc>
          <w:tcPr>
            <w:tcW w:w="2655" w:type="dxa"/>
            <w:tcMar>
              <w:top w:w="90" w:type="dxa"/>
              <w:left w:w="100" w:type="dxa"/>
              <w:bottom w:w="90" w:type="dxa"/>
              <w:right w:w="100" w:type="dxa"/>
            </w:tcMar>
          </w:tcPr>
          <w:p w14:paraId="02DDE459" w14:textId="77777777" w:rsidR="001C4155" w:rsidRDefault="00DA03AC">
            <w:r>
              <w:rPr>
                <w:i/>
                <w:iCs/>
                <w:sz w:val="18"/>
                <w:szCs w:val="18"/>
              </w:rPr>
              <w:t>Insurance coverage raised twice, unprompted, as a specific ask (Q9, Q14).</w:t>
            </w:r>
          </w:p>
        </w:tc>
        <w:tc>
          <w:tcPr>
            <w:tcW w:w="1609" w:type="dxa"/>
            <w:tcMar>
              <w:top w:w="90" w:type="dxa"/>
              <w:left w:w="100" w:type="dxa"/>
              <w:bottom w:w="90" w:type="dxa"/>
              <w:right w:w="100" w:type="dxa"/>
            </w:tcMar>
          </w:tcPr>
          <w:p w14:paraId="158DD80B" w14:textId="77777777" w:rsidR="001C4155" w:rsidRDefault="00DA03AC">
            <w:r>
              <w:rPr>
                <w:sz w:val="18"/>
                <w:szCs w:val="18"/>
              </w:rPr>
              <w:t>Cost-sensitive / insured users</w:t>
            </w:r>
          </w:p>
        </w:tc>
        <w:tc>
          <w:tcPr>
            <w:tcW w:w="885" w:type="dxa"/>
            <w:tcMar>
              <w:top w:w="90" w:type="dxa"/>
              <w:left w:w="100" w:type="dxa"/>
              <w:bottom w:w="90" w:type="dxa"/>
              <w:right w:w="100" w:type="dxa"/>
            </w:tcMar>
          </w:tcPr>
          <w:p w14:paraId="7DA5C9D4" w14:textId="77777777" w:rsidR="001C4155" w:rsidRDefault="00DA03AC">
            <w:pPr>
              <w:jc w:val="center"/>
            </w:pPr>
            <w:r>
              <w:rPr>
                <w:sz w:val="18"/>
                <w:szCs w:val="18"/>
              </w:rPr>
              <w:t>Medium</w:t>
            </w:r>
          </w:p>
        </w:tc>
        <w:tc>
          <w:tcPr>
            <w:tcW w:w="1931" w:type="dxa"/>
            <w:tcMar>
              <w:top w:w="90" w:type="dxa"/>
              <w:left w:w="100" w:type="dxa"/>
              <w:bottom w:w="90" w:type="dxa"/>
              <w:right w:w="100" w:type="dxa"/>
            </w:tcMar>
          </w:tcPr>
          <w:p w14:paraId="5C3CC4D2" w14:textId="77777777" w:rsidR="001C4155" w:rsidRDefault="00DA03AC">
            <w:r>
              <w:rPr>
                <w:sz w:val="18"/>
                <w:szCs w:val="18"/>
              </w:rPr>
              <w:t>Legal/finance feasibility review</w:t>
            </w:r>
          </w:p>
        </w:tc>
        <w:tc>
          <w:tcPr>
            <w:tcW w:w="885" w:type="dxa"/>
            <w:tcMar>
              <w:top w:w="90" w:type="dxa"/>
              <w:left w:w="100" w:type="dxa"/>
              <w:bottom w:w="90" w:type="dxa"/>
              <w:right w:w="100" w:type="dxa"/>
            </w:tcMar>
          </w:tcPr>
          <w:p w14:paraId="2257A167" w14:textId="77777777" w:rsidR="001C4155" w:rsidRDefault="00DA03AC">
            <w:pPr>
              <w:jc w:val="center"/>
            </w:pPr>
            <w:r>
              <w:rPr>
                <w:sz w:val="18"/>
                <w:szCs w:val="18"/>
              </w:rPr>
              <w:t>Open</w:t>
            </w:r>
          </w:p>
        </w:tc>
      </w:tr>
    </w:tbl>
    <w:p w14:paraId="6E50C9FC" w14:textId="77777777" w:rsidR="001C4155" w:rsidRDefault="001C4155">
      <w:pPr>
        <w:spacing w:after="200"/>
      </w:pPr>
    </w:p>
    <w:p w14:paraId="2C61AC0E" w14:textId="77777777" w:rsidR="001C4155" w:rsidRDefault="00DA03AC">
      <w:pPr>
        <w:pStyle w:val="Heading3"/>
        <w:spacing w:before="200" w:after="100"/>
      </w:pPr>
      <w:r>
        <w:t>Legend</w:t>
      </w:r>
    </w:p>
    <w:p w14:paraId="3A1250F4" w14:textId="77777777" w:rsidR="001C4155" w:rsidRDefault="00DA03AC">
      <w:pPr>
        <w:pStyle w:val="ListParagraph"/>
        <w:numPr>
          <w:ilvl w:val="0"/>
          <w:numId w:val="1"/>
        </w:numPr>
        <w:spacing w:after="80"/>
      </w:pPr>
      <w:r>
        <w:rPr>
          <w:b/>
          <w:bCs/>
        </w:rPr>
        <w:t xml:space="preserve">Need ID: </w:t>
      </w:r>
      <w:r>
        <w:t>Links back to the user needs statement artifact (N-01 to N-09).</w:t>
      </w:r>
    </w:p>
    <w:p w14:paraId="6BB87F7F" w14:textId="77777777" w:rsidR="001C4155" w:rsidRDefault="00DA03AC">
      <w:pPr>
        <w:pStyle w:val="ListParagraph"/>
        <w:numPr>
          <w:ilvl w:val="0"/>
          <w:numId w:val="1"/>
        </w:numPr>
        <w:spacing w:after="80"/>
      </w:pPr>
      <w:r>
        <w:rPr>
          <w:b/>
          <w:bCs/>
        </w:rPr>
        <w:t xml:space="preserve">Requirement ID: </w:t>
      </w:r>
      <w:r>
        <w:t>Unique ID for a derived, testable requirement under that need.</w:t>
      </w:r>
    </w:p>
    <w:p w14:paraId="200029B1" w14:textId="77777777" w:rsidR="001C4155" w:rsidRDefault="00DA03AC">
      <w:pPr>
        <w:pStyle w:val="ListParagraph"/>
        <w:numPr>
          <w:ilvl w:val="0"/>
          <w:numId w:val="1"/>
        </w:numPr>
        <w:spacing w:after="80"/>
      </w:pPr>
      <w:r>
        <w:rPr>
          <w:b/>
          <w:bCs/>
        </w:rPr>
        <w:t xml:space="preserve">Source / evidence: </w:t>
      </w:r>
      <w:r>
        <w:t>Specific survey question(s) and finding supporting this requirement.</w:t>
      </w:r>
    </w:p>
    <w:p w14:paraId="414C3D33" w14:textId="77777777" w:rsidR="001C4155" w:rsidRDefault="00DA03AC">
      <w:pPr>
        <w:pStyle w:val="ListParagraph"/>
        <w:numPr>
          <w:ilvl w:val="0"/>
          <w:numId w:val="1"/>
        </w:numPr>
        <w:spacing w:after="80"/>
      </w:pPr>
      <w:r>
        <w:rPr>
          <w:b/>
          <w:bCs/>
        </w:rPr>
        <w:t xml:space="preserve">Priority: </w:t>
      </w:r>
      <w:r>
        <w:t xml:space="preserve">High = directly tied to the strongest/most consistent finding; Medium = </w:t>
      </w:r>
      <w:r>
        <w:t>tied to a moderate or single-segment finding; Low = tied to a single respondent or minor signal.</w:t>
      </w:r>
    </w:p>
    <w:p w14:paraId="24D49576" w14:textId="77777777" w:rsidR="001C4155" w:rsidRDefault="00DA03AC">
      <w:pPr>
        <w:pStyle w:val="ListParagraph"/>
        <w:numPr>
          <w:ilvl w:val="0"/>
          <w:numId w:val="1"/>
        </w:numPr>
        <w:spacing w:after="80"/>
      </w:pPr>
      <w:r>
        <w:rPr>
          <w:b/>
          <w:bCs/>
        </w:rPr>
        <w:t xml:space="preserve">Verification method: </w:t>
      </w:r>
      <w:r>
        <w:t>How this requirement should be validated before building — mostly the planned follow-up interviews.</w:t>
      </w:r>
    </w:p>
    <w:p w14:paraId="0A7691BC" w14:textId="77777777" w:rsidR="001C4155" w:rsidRDefault="00DA03AC">
      <w:pPr>
        <w:pStyle w:val="ListParagraph"/>
        <w:numPr>
          <w:ilvl w:val="0"/>
          <w:numId w:val="1"/>
        </w:numPr>
        <w:spacing w:after="80"/>
      </w:pPr>
      <w:r>
        <w:rPr>
          <w:b/>
          <w:bCs/>
        </w:rPr>
        <w:t xml:space="preserve">Status: </w:t>
      </w:r>
      <w:r>
        <w:t xml:space="preserve">Open = not yet </w:t>
      </w:r>
      <w:r>
        <w:t>validated; In review = interview/test scheduled; Validated = confirmed by follow-up data; Rejected = disproven.</w:t>
      </w:r>
    </w:p>
    <w:p w14:paraId="01C17FD0" w14:textId="77777777" w:rsidR="001C4155" w:rsidRDefault="001C4155">
      <w:pPr>
        <w:sectPr w:rsidR="001C4155">
          <w:pgSz w:w="12240" w:h="15840"/>
          <w:pgMar w:top="1080" w:right="1080" w:bottom="1080" w:left="1080" w:header="708" w:footer="708" w:gutter="0"/>
          <w:cols w:space="720"/>
          <w:docGrid w:linePitch="360"/>
        </w:sectPr>
      </w:pPr>
    </w:p>
    <w:p w14:paraId="77510FF9" w14:textId="77777777" w:rsidR="001C4155" w:rsidRDefault="00DA03AC">
      <w:pPr>
        <w:spacing w:after="80"/>
      </w:pPr>
      <w:r>
        <w:rPr>
          <w:b/>
          <w:bCs/>
          <w:color w:val="1F3864"/>
          <w:sz w:val="32"/>
          <w:szCs w:val="32"/>
        </w:rPr>
        <w:t>APPENDIX C</w:t>
      </w:r>
    </w:p>
    <w:p w14:paraId="7BDEB340" w14:textId="77777777" w:rsidR="001C4155" w:rsidRDefault="00DA03AC">
      <w:pPr>
        <w:spacing w:after="240"/>
      </w:pPr>
      <w:r>
        <w:rPr>
          <w:i/>
          <w:iCs/>
          <w:color w:val="595959"/>
          <w:sz w:val="24"/>
          <w:szCs w:val="24"/>
        </w:rPr>
        <w:t>Process Inventory &amp; Process Maps (Marketing &amp; Client Acquisition)</w:t>
      </w:r>
    </w:p>
    <w:p w14:paraId="298F8F78" w14:textId="77777777" w:rsidR="001C4155" w:rsidRDefault="00DA03AC">
      <w:pPr>
        <w:spacing w:after="160"/>
      </w:pPr>
      <w:r>
        <w:t>This appendix summarizes the operational process inventory conducted for Haimaline Holistic Harmony's marketing and client acquisition function, along with current-state (as-is) and future-state (to-be) process maps. This analysis complements the Five Whys root cause analysis in Section 2 by identifying the specific processes underlying each finding.</w:t>
      </w:r>
    </w:p>
    <w:p w14:paraId="037FB3C2" w14:textId="77777777" w:rsidR="001C4155" w:rsidRDefault="00DA03AC">
      <w:pPr>
        <w:pStyle w:val="Heading2"/>
        <w:spacing w:before="260" w:after="120"/>
      </w:pPr>
      <w:r>
        <w:t>Process Inventory</w:t>
      </w:r>
    </w:p>
    <w:p w14:paraId="551FBFB0" w14:textId="77777777" w:rsidR="001C4155" w:rsidRDefault="00DA03AC">
      <w:pPr>
        <w:spacing w:after="160"/>
      </w:pPr>
      <w:r>
        <w:t>Fourteen processes were catalogued across market intelligence, strategy, content, pricing, lead generation, conversion, measurement, and governance.</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7"/>
        <w:gridCol w:w="1644"/>
        <w:gridCol w:w="1610"/>
        <w:gridCol w:w="2260"/>
        <w:gridCol w:w="858"/>
        <w:gridCol w:w="1182"/>
        <w:gridCol w:w="1999"/>
      </w:tblGrid>
      <w:tr w:rsidR="001C4155" w14:paraId="472A4811" w14:textId="77777777">
        <w:trPr>
          <w:tblHeader/>
        </w:trPr>
        <w:tc>
          <w:tcPr>
            <w:tcW w:w="560" w:type="dxa"/>
            <w:shd w:val="clear" w:color="auto" w:fill="1F3864"/>
            <w:tcMar>
              <w:top w:w="100" w:type="dxa"/>
              <w:left w:w="120" w:type="dxa"/>
              <w:bottom w:w="100" w:type="dxa"/>
              <w:right w:w="120" w:type="dxa"/>
            </w:tcMar>
          </w:tcPr>
          <w:p w14:paraId="3E09B534" w14:textId="77777777" w:rsidR="001C4155" w:rsidRDefault="00DA03AC">
            <w:r>
              <w:rPr>
                <w:b/>
                <w:bCs/>
                <w:color w:val="FFFFFF"/>
                <w:sz w:val="18"/>
                <w:szCs w:val="18"/>
              </w:rPr>
              <w:t>#</w:t>
            </w:r>
          </w:p>
        </w:tc>
        <w:tc>
          <w:tcPr>
            <w:tcW w:w="1660" w:type="dxa"/>
            <w:shd w:val="clear" w:color="auto" w:fill="1F3864"/>
            <w:tcMar>
              <w:top w:w="100" w:type="dxa"/>
              <w:left w:w="120" w:type="dxa"/>
              <w:bottom w:w="100" w:type="dxa"/>
              <w:right w:w="120" w:type="dxa"/>
            </w:tcMar>
          </w:tcPr>
          <w:p w14:paraId="157965CF" w14:textId="77777777" w:rsidR="001C4155" w:rsidRDefault="00DA03AC">
            <w:r>
              <w:rPr>
                <w:b/>
                <w:bCs/>
                <w:color w:val="FFFFFF"/>
                <w:sz w:val="18"/>
                <w:szCs w:val="18"/>
              </w:rPr>
              <w:t>Process</w:t>
            </w:r>
          </w:p>
        </w:tc>
        <w:tc>
          <w:tcPr>
            <w:tcW w:w="1240" w:type="dxa"/>
            <w:shd w:val="clear" w:color="auto" w:fill="1F3864"/>
            <w:tcMar>
              <w:top w:w="100" w:type="dxa"/>
              <w:left w:w="120" w:type="dxa"/>
              <w:bottom w:w="100" w:type="dxa"/>
              <w:right w:w="120" w:type="dxa"/>
            </w:tcMar>
          </w:tcPr>
          <w:p w14:paraId="6D436879" w14:textId="77777777" w:rsidR="001C4155" w:rsidRDefault="00DA03AC">
            <w:r>
              <w:rPr>
                <w:b/>
                <w:bCs/>
                <w:color w:val="FFFFFF"/>
                <w:sz w:val="18"/>
                <w:szCs w:val="18"/>
              </w:rPr>
              <w:t>Category</w:t>
            </w:r>
          </w:p>
        </w:tc>
        <w:tc>
          <w:tcPr>
            <w:tcW w:w="2320" w:type="dxa"/>
            <w:shd w:val="clear" w:color="auto" w:fill="1F3864"/>
            <w:tcMar>
              <w:top w:w="100" w:type="dxa"/>
              <w:left w:w="120" w:type="dxa"/>
              <w:bottom w:w="100" w:type="dxa"/>
              <w:right w:w="120" w:type="dxa"/>
            </w:tcMar>
          </w:tcPr>
          <w:p w14:paraId="4E0BE597" w14:textId="77777777" w:rsidR="001C4155" w:rsidRDefault="00DA03AC">
            <w:r>
              <w:rPr>
                <w:b/>
                <w:bCs/>
                <w:color w:val="FFFFFF"/>
                <w:sz w:val="18"/>
                <w:szCs w:val="18"/>
              </w:rPr>
              <w:t>Current State</w:t>
            </w:r>
          </w:p>
        </w:tc>
        <w:tc>
          <w:tcPr>
            <w:tcW w:w="860" w:type="dxa"/>
            <w:shd w:val="clear" w:color="auto" w:fill="1F3864"/>
            <w:tcMar>
              <w:top w:w="100" w:type="dxa"/>
              <w:left w:w="120" w:type="dxa"/>
              <w:bottom w:w="100" w:type="dxa"/>
              <w:right w:w="120" w:type="dxa"/>
            </w:tcMar>
          </w:tcPr>
          <w:p w14:paraId="3973A09B" w14:textId="77777777" w:rsidR="001C4155" w:rsidRDefault="00DA03AC">
            <w:r>
              <w:rPr>
                <w:b/>
                <w:bCs/>
                <w:color w:val="FFFFFF"/>
                <w:sz w:val="18"/>
                <w:szCs w:val="18"/>
              </w:rPr>
              <w:t>Priority</w:t>
            </w:r>
          </w:p>
        </w:tc>
        <w:tc>
          <w:tcPr>
            <w:tcW w:w="1240" w:type="dxa"/>
            <w:shd w:val="clear" w:color="auto" w:fill="1F3864"/>
            <w:tcMar>
              <w:top w:w="100" w:type="dxa"/>
              <w:left w:w="120" w:type="dxa"/>
              <w:bottom w:w="100" w:type="dxa"/>
              <w:right w:w="120" w:type="dxa"/>
            </w:tcMar>
          </w:tcPr>
          <w:p w14:paraId="23E5307A" w14:textId="77777777" w:rsidR="001C4155" w:rsidRDefault="00DA03AC">
            <w:r>
              <w:rPr>
                <w:b/>
                <w:bCs/>
                <w:color w:val="FFFFFF"/>
                <w:sz w:val="18"/>
                <w:szCs w:val="18"/>
              </w:rPr>
              <w:t>Owner</w:t>
            </w:r>
          </w:p>
        </w:tc>
        <w:tc>
          <w:tcPr>
            <w:tcW w:w="2200" w:type="dxa"/>
            <w:shd w:val="clear" w:color="auto" w:fill="1F3864"/>
            <w:tcMar>
              <w:top w:w="100" w:type="dxa"/>
              <w:left w:w="120" w:type="dxa"/>
              <w:bottom w:w="100" w:type="dxa"/>
              <w:right w:w="120" w:type="dxa"/>
            </w:tcMar>
          </w:tcPr>
          <w:p w14:paraId="2A818DD1" w14:textId="77777777" w:rsidR="001C4155" w:rsidRDefault="00DA03AC">
            <w:r>
              <w:rPr>
                <w:b/>
                <w:bCs/>
                <w:color w:val="FFFFFF"/>
                <w:sz w:val="18"/>
                <w:szCs w:val="18"/>
              </w:rPr>
              <w:t>Next Step</w:t>
            </w:r>
          </w:p>
        </w:tc>
      </w:tr>
      <w:tr w:rsidR="001C4155" w14:paraId="45E1B732" w14:textId="77777777">
        <w:tc>
          <w:tcPr>
            <w:tcW w:w="560" w:type="dxa"/>
            <w:tcMar>
              <w:top w:w="100" w:type="dxa"/>
              <w:left w:w="120" w:type="dxa"/>
              <w:bottom w:w="100" w:type="dxa"/>
              <w:right w:w="120" w:type="dxa"/>
            </w:tcMar>
          </w:tcPr>
          <w:p w14:paraId="3C1B9668" w14:textId="77777777" w:rsidR="001C4155" w:rsidRDefault="00DA03AC">
            <w:r>
              <w:rPr>
                <w:sz w:val="18"/>
                <w:szCs w:val="18"/>
              </w:rPr>
              <w:t>1</w:t>
            </w:r>
          </w:p>
        </w:tc>
        <w:tc>
          <w:tcPr>
            <w:tcW w:w="1660" w:type="dxa"/>
            <w:tcMar>
              <w:top w:w="100" w:type="dxa"/>
              <w:left w:w="120" w:type="dxa"/>
              <w:bottom w:w="100" w:type="dxa"/>
              <w:right w:w="120" w:type="dxa"/>
            </w:tcMar>
          </w:tcPr>
          <w:p w14:paraId="0965F2A5" w14:textId="77777777" w:rsidR="001C4155" w:rsidRDefault="00DA03AC">
            <w:r>
              <w:rPr>
                <w:sz w:val="18"/>
                <w:szCs w:val="18"/>
              </w:rPr>
              <w:t>Customer/market research</w:t>
            </w:r>
          </w:p>
        </w:tc>
        <w:tc>
          <w:tcPr>
            <w:tcW w:w="1240" w:type="dxa"/>
            <w:tcMar>
              <w:top w:w="100" w:type="dxa"/>
              <w:left w:w="120" w:type="dxa"/>
              <w:bottom w:w="100" w:type="dxa"/>
              <w:right w:w="120" w:type="dxa"/>
            </w:tcMar>
          </w:tcPr>
          <w:p w14:paraId="271A55C5" w14:textId="77777777" w:rsidR="001C4155" w:rsidRDefault="00DA03AC">
            <w:r>
              <w:rPr>
                <w:sz w:val="18"/>
                <w:szCs w:val="18"/>
              </w:rPr>
              <w:t>Market intelligence</w:t>
            </w:r>
          </w:p>
        </w:tc>
        <w:tc>
          <w:tcPr>
            <w:tcW w:w="2320" w:type="dxa"/>
            <w:tcMar>
              <w:top w:w="100" w:type="dxa"/>
              <w:left w:w="120" w:type="dxa"/>
              <w:bottom w:w="100" w:type="dxa"/>
              <w:right w:w="120" w:type="dxa"/>
            </w:tcMar>
          </w:tcPr>
          <w:p w14:paraId="38593864" w14:textId="77777777" w:rsidR="001C4155" w:rsidRDefault="00DA03AC">
            <w:r>
              <w:rPr>
                <w:sz w:val="18"/>
                <w:szCs w:val="18"/>
              </w:rPr>
              <w:t>Exists — wellness survey completed</w:t>
            </w:r>
          </w:p>
        </w:tc>
        <w:tc>
          <w:tcPr>
            <w:tcW w:w="860" w:type="dxa"/>
            <w:tcMar>
              <w:top w:w="100" w:type="dxa"/>
              <w:left w:w="120" w:type="dxa"/>
              <w:bottom w:w="100" w:type="dxa"/>
              <w:right w:w="120" w:type="dxa"/>
            </w:tcMar>
          </w:tcPr>
          <w:p w14:paraId="51D5154A" w14:textId="77777777" w:rsidR="001C4155" w:rsidRDefault="00DA03AC">
            <w:r>
              <w:rPr>
                <w:sz w:val="18"/>
                <w:szCs w:val="18"/>
              </w:rPr>
              <w:t>Medium</w:t>
            </w:r>
          </w:p>
        </w:tc>
        <w:tc>
          <w:tcPr>
            <w:tcW w:w="1240" w:type="dxa"/>
            <w:tcMar>
              <w:top w:w="100" w:type="dxa"/>
              <w:left w:w="120" w:type="dxa"/>
              <w:bottom w:w="100" w:type="dxa"/>
              <w:right w:w="120" w:type="dxa"/>
            </w:tcMar>
          </w:tcPr>
          <w:p w14:paraId="769EA43A" w14:textId="77777777" w:rsidR="001C4155" w:rsidRDefault="00DA03AC">
            <w:r>
              <w:rPr>
                <w:sz w:val="18"/>
                <w:szCs w:val="18"/>
              </w:rPr>
              <w:t>Founder</w:t>
            </w:r>
          </w:p>
        </w:tc>
        <w:tc>
          <w:tcPr>
            <w:tcW w:w="2200" w:type="dxa"/>
            <w:tcMar>
              <w:top w:w="100" w:type="dxa"/>
              <w:left w:w="120" w:type="dxa"/>
              <w:bottom w:w="100" w:type="dxa"/>
              <w:right w:w="120" w:type="dxa"/>
            </w:tcMar>
          </w:tcPr>
          <w:p w14:paraId="3F0F37F0" w14:textId="77777777" w:rsidR="001C4155" w:rsidRDefault="00DA03AC">
            <w:r>
              <w:rPr>
                <w:sz w:val="18"/>
                <w:szCs w:val="18"/>
              </w:rPr>
              <w:t>Synthesize findings into a UVP workshop</w:t>
            </w:r>
          </w:p>
        </w:tc>
      </w:tr>
      <w:tr w:rsidR="001C4155" w14:paraId="01DEF020" w14:textId="77777777">
        <w:tc>
          <w:tcPr>
            <w:tcW w:w="560" w:type="dxa"/>
            <w:tcMar>
              <w:top w:w="100" w:type="dxa"/>
              <w:left w:w="120" w:type="dxa"/>
              <w:bottom w:w="100" w:type="dxa"/>
              <w:right w:w="120" w:type="dxa"/>
            </w:tcMar>
          </w:tcPr>
          <w:p w14:paraId="7F3DDE2A" w14:textId="77777777" w:rsidR="001C4155" w:rsidRDefault="00DA03AC">
            <w:r>
              <w:rPr>
                <w:sz w:val="18"/>
                <w:szCs w:val="18"/>
              </w:rPr>
              <w:t>2</w:t>
            </w:r>
          </w:p>
        </w:tc>
        <w:tc>
          <w:tcPr>
            <w:tcW w:w="1660" w:type="dxa"/>
            <w:tcMar>
              <w:top w:w="100" w:type="dxa"/>
              <w:left w:w="120" w:type="dxa"/>
              <w:bottom w:w="100" w:type="dxa"/>
              <w:right w:w="120" w:type="dxa"/>
            </w:tcMar>
          </w:tcPr>
          <w:p w14:paraId="0380EBC5" w14:textId="77777777" w:rsidR="001C4155" w:rsidRDefault="00DA03AC">
            <w:r>
              <w:rPr>
                <w:sz w:val="18"/>
                <w:szCs w:val="18"/>
              </w:rPr>
              <w:t>Competitor analysis</w:t>
            </w:r>
          </w:p>
        </w:tc>
        <w:tc>
          <w:tcPr>
            <w:tcW w:w="1240" w:type="dxa"/>
            <w:tcMar>
              <w:top w:w="100" w:type="dxa"/>
              <w:left w:w="120" w:type="dxa"/>
              <w:bottom w:w="100" w:type="dxa"/>
              <w:right w:w="120" w:type="dxa"/>
            </w:tcMar>
          </w:tcPr>
          <w:p w14:paraId="03E19772" w14:textId="77777777" w:rsidR="001C4155" w:rsidRDefault="00DA03AC">
            <w:r>
              <w:rPr>
                <w:sz w:val="18"/>
                <w:szCs w:val="18"/>
              </w:rPr>
              <w:t>Market intelligence</w:t>
            </w:r>
          </w:p>
        </w:tc>
        <w:tc>
          <w:tcPr>
            <w:tcW w:w="2320" w:type="dxa"/>
            <w:tcMar>
              <w:top w:w="100" w:type="dxa"/>
              <w:left w:w="120" w:type="dxa"/>
              <w:bottom w:w="100" w:type="dxa"/>
              <w:right w:w="120" w:type="dxa"/>
            </w:tcMar>
          </w:tcPr>
          <w:p w14:paraId="007BB0B5" w14:textId="77777777" w:rsidR="001C4155" w:rsidRDefault="00DA03AC">
            <w:r>
              <w:rPr>
                <w:sz w:val="18"/>
                <w:szCs w:val="18"/>
              </w:rPr>
              <w:t>Missing/partial — not formally documented</w:t>
            </w:r>
          </w:p>
        </w:tc>
        <w:tc>
          <w:tcPr>
            <w:tcW w:w="860" w:type="dxa"/>
            <w:tcMar>
              <w:top w:w="100" w:type="dxa"/>
              <w:left w:w="120" w:type="dxa"/>
              <w:bottom w:w="100" w:type="dxa"/>
              <w:right w:w="120" w:type="dxa"/>
            </w:tcMar>
          </w:tcPr>
          <w:p w14:paraId="2436BD63" w14:textId="77777777" w:rsidR="001C4155" w:rsidRDefault="00DA03AC">
            <w:r>
              <w:rPr>
                <w:sz w:val="18"/>
                <w:szCs w:val="18"/>
              </w:rPr>
              <w:t>Medium</w:t>
            </w:r>
          </w:p>
        </w:tc>
        <w:tc>
          <w:tcPr>
            <w:tcW w:w="1240" w:type="dxa"/>
            <w:tcMar>
              <w:top w:w="100" w:type="dxa"/>
              <w:left w:w="120" w:type="dxa"/>
              <w:bottom w:w="100" w:type="dxa"/>
              <w:right w:w="120" w:type="dxa"/>
            </w:tcMar>
          </w:tcPr>
          <w:p w14:paraId="630C4A31" w14:textId="77777777" w:rsidR="001C4155" w:rsidRDefault="00DA03AC">
            <w:r>
              <w:rPr>
                <w:sz w:val="18"/>
                <w:szCs w:val="18"/>
              </w:rPr>
              <w:t>TBD</w:t>
            </w:r>
          </w:p>
        </w:tc>
        <w:tc>
          <w:tcPr>
            <w:tcW w:w="2200" w:type="dxa"/>
            <w:tcMar>
              <w:top w:w="100" w:type="dxa"/>
              <w:left w:w="120" w:type="dxa"/>
              <w:bottom w:w="100" w:type="dxa"/>
              <w:right w:w="120" w:type="dxa"/>
            </w:tcMar>
          </w:tcPr>
          <w:p w14:paraId="69872D3A" w14:textId="77777777" w:rsidR="001C4155" w:rsidRDefault="00DA03AC">
            <w:r>
              <w:rPr>
                <w:sz w:val="18"/>
                <w:szCs w:val="18"/>
              </w:rPr>
              <w:t>Audit 3–5 direct competitors' positioning and pricing</w:t>
            </w:r>
          </w:p>
        </w:tc>
      </w:tr>
      <w:tr w:rsidR="001C4155" w14:paraId="744E3F48" w14:textId="77777777">
        <w:tc>
          <w:tcPr>
            <w:tcW w:w="560" w:type="dxa"/>
            <w:tcMar>
              <w:top w:w="100" w:type="dxa"/>
              <w:left w:w="120" w:type="dxa"/>
              <w:bottom w:w="100" w:type="dxa"/>
              <w:right w:w="120" w:type="dxa"/>
            </w:tcMar>
          </w:tcPr>
          <w:p w14:paraId="60AEBE3C" w14:textId="77777777" w:rsidR="001C4155" w:rsidRDefault="00DA03AC">
            <w:r>
              <w:rPr>
                <w:sz w:val="18"/>
                <w:szCs w:val="18"/>
              </w:rPr>
              <w:t>3</w:t>
            </w:r>
          </w:p>
        </w:tc>
        <w:tc>
          <w:tcPr>
            <w:tcW w:w="1660" w:type="dxa"/>
            <w:tcMar>
              <w:top w:w="100" w:type="dxa"/>
              <w:left w:w="120" w:type="dxa"/>
              <w:bottom w:w="100" w:type="dxa"/>
              <w:right w:w="120" w:type="dxa"/>
            </w:tcMar>
          </w:tcPr>
          <w:p w14:paraId="2AC4EFFF" w14:textId="77777777" w:rsidR="001C4155" w:rsidRDefault="00DA03AC">
            <w:r>
              <w:rPr>
                <w:sz w:val="18"/>
                <w:szCs w:val="18"/>
              </w:rPr>
              <w:t>UVP development</w:t>
            </w:r>
          </w:p>
        </w:tc>
        <w:tc>
          <w:tcPr>
            <w:tcW w:w="1240" w:type="dxa"/>
            <w:tcMar>
              <w:top w:w="100" w:type="dxa"/>
              <w:left w:w="120" w:type="dxa"/>
              <w:bottom w:w="100" w:type="dxa"/>
              <w:right w:w="120" w:type="dxa"/>
            </w:tcMar>
          </w:tcPr>
          <w:p w14:paraId="6037DF34" w14:textId="77777777" w:rsidR="001C4155" w:rsidRDefault="00DA03AC">
            <w:r>
              <w:rPr>
                <w:sz w:val="18"/>
                <w:szCs w:val="18"/>
              </w:rPr>
              <w:t>Strategy &amp; positioning</w:t>
            </w:r>
          </w:p>
        </w:tc>
        <w:tc>
          <w:tcPr>
            <w:tcW w:w="2320" w:type="dxa"/>
            <w:tcMar>
              <w:top w:w="100" w:type="dxa"/>
              <w:left w:w="120" w:type="dxa"/>
              <w:bottom w:w="100" w:type="dxa"/>
              <w:right w:w="120" w:type="dxa"/>
            </w:tcMar>
          </w:tcPr>
          <w:p w14:paraId="5A7AB85D" w14:textId="77777777" w:rsidR="001C4155" w:rsidRDefault="00DA03AC">
            <w:r>
              <w:rPr>
                <w:sz w:val="18"/>
                <w:szCs w:val="18"/>
              </w:rPr>
              <w:t>Missing</w:t>
            </w:r>
          </w:p>
        </w:tc>
        <w:tc>
          <w:tcPr>
            <w:tcW w:w="860" w:type="dxa"/>
            <w:tcMar>
              <w:top w:w="100" w:type="dxa"/>
              <w:left w:w="120" w:type="dxa"/>
              <w:bottom w:w="100" w:type="dxa"/>
              <w:right w:w="120" w:type="dxa"/>
            </w:tcMar>
          </w:tcPr>
          <w:p w14:paraId="30FFA5E5" w14:textId="77777777" w:rsidR="001C4155" w:rsidRDefault="00DA03AC">
            <w:r>
              <w:rPr>
                <w:sz w:val="18"/>
                <w:szCs w:val="18"/>
              </w:rPr>
              <w:t>High</w:t>
            </w:r>
          </w:p>
        </w:tc>
        <w:tc>
          <w:tcPr>
            <w:tcW w:w="1240" w:type="dxa"/>
            <w:tcMar>
              <w:top w:w="100" w:type="dxa"/>
              <w:left w:w="120" w:type="dxa"/>
              <w:bottom w:w="100" w:type="dxa"/>
              <w:right w:w="120" w:type="dxa"/>
            </w:tcMar>
          </w:tcPr>
          <w:p w14:paraId="5A8C216D" w14:textId="77777777" w:rsidR="001C4155" w:rsidRDefault="00DA03AC">
            <w:r>
              <w:rPr>
                <w:sz w:val="18"/>
                <w:szCs w:val="18"/>
              </w:rPr>
              <w:t>Founder / marketing lead</w:t>
            </w:r>
          </w:p>
        </w:tc>
        <w:tc>
          <w:tcPr>
            <w:tcW w:w="2200" w:type="dxa"/>
            <w:tcMar>
              <w:top w:w="100" w:type="dxa"/>
              <w:left w:w="120" w:type="dxa"/>
              <w:bottom w:w="100" w:type="dxa"/>
              <w:right w:w="120" w:type="dxa"/>
            </w:tcMar>
          </w:tcPr>
          <w:p w14:paraId="4CEB2744" w14:textId="77777777" w:rsidR="001C4155" w:rsidRDefault="00DA03AC">
            <w:r>
              <w:rPr>
                <w:sz w:val="18"/>
                <w:szCs w:val="18"/>
              </w:rPr>
              <w:t>Draft UVP from survey insights; test with clients</w:t>
            </w:r>
          </w:p>
        </w:tc>
      </w:tr>
      <w:tr w:rsidR="001C4155" w14:paraId="2A4DAD78" w14:textId="77777777">
        <w:tc>
          <w:tcPr>
            <w:tcW w:w="560" w:type="dxa"/>
            <w:tcMar>
              <w:top w:w="100" w:type="dxa"/>
              <w:left w:w="120" w:type="dxa"/>
              <w:bottom w:w="100" w:type="dxa"/>
              <w:right w:w="120" w:type="dxa"/>
            </w:tcMar>
          </w:tcPr>
          <w:p w14:paraId="78DE965A" w14:textId="77777777" w:rsidR="001C4155" w:rsidRDefault="00DA03AC">
            <w:r>
              <w:rPr>
                <w:sz w:val="18"/>
                <w:szCs w:val="18"/>
              </w:rPr>
              <w:t>4</w:t>
            </w:r>
          </w:p>
        </w:tc>
        <w:tc>
          <w:tcPr>
            <w:tcW w:w="1660" w:type="dxa"/>
            <w:tcMar>
              <w:top w:w="100" w:type="dxa"/>
              <w:left w:w="120" w:type="dxa"/>
              <w:bottom w:w="100" w:type="dxa"/>
              <w:right w:w="120" w:type="dxa"/>
            </w:tcMar>
          </w:tcPr>
          <w:p w14:paraId="0E3AFBCD" w14:textId="77777777" w:rsidR="001C4155" w:rsidRDefault="00DA03AC">
            <w:r>
              <w:rPr>
                <w:sz w:val="18"/>
                <w:szCs w:val="18"/>
              </w:rPr>
              <w:t>Brand positioning &amp; guidelines</w:t>
            </w:r>
          </w:p>
        </w:tc>
        <w:tc>
          <w:tcPr>
            <w:tcW w:w="1240" w:type="dxa"/>
            <w:tcMar>
              <w:top w:w="100" w:type="dxa"/>
              <w:left w:w="120" w:type="dxa"/>
              <w:bottom w:w="100" w:type="dxa"/>
              <w:right w:w="120" w:type="dxa"/>
            </w:tcMar>
          </w:tcPr>
          <w:p w14:paraId="07DA99C1" w14:textId="77777777" w:rsidR="001C4155" w:rsidRDefault="00DA03AC">
            <w:r>
              <w:rPr>
                <w:sz w:val="18"/>
                <w:szCs w:val="18"/>
              </w:rPr>
              <w:t>Strategy &amp; positioning</w:t>
            </w:r>
          </w:p>
        </w:tc>
        <w:tc>
          <w:tcPr>
            <w:tcW w:w="2320" w:type="dxa"/>
            <w:tcMar>
              <w:top w:w="100" w:type="dxa"/>
              <w:left w:w="120" w:type="dxa"/>
              <w:bottom w:w="100" w:type="dxa"/>
              <w:right w:w="120" w:type="dxa"/>
            </w:tcMar>
          </w:tcPr>
          <w:p w14:paraId="68493004" w14:textId="77777777" w:rsidR="001C4155" w:rsidRDefault="00DA03AC">
            <w:r>
              <w:rPr>
                <w:sz w:val="18"/>
                <w:szCs w:val="18"/>
              </w:rPr>
              <w:t>Missing — no brand guide</w:t>
            </w:r>
          </w:p>
        </w:tc>
        <w:tc>
          <w:tcPr>
            <w:tcW w:w="860" w:type="dxa"/>
            <w:tcMar>
              <w:top w:w="100" w:type="dxa"/>
              <w:left w:w="120" w:type="dxa"/>
              <w:bottom w:w="100" w:type="dxa"/>
              <w:right w:w="120" w:type="dxa"/>
            </w:tcMar>
          </w:tcPr>
          <w:p w14:paraId="5AC3FE6A" w14:textId="77777777" w:rsidR="001C4155" w:rsidRDefault="00DA03AC">
            <w:r>
              <w:rPr>
                <w:sz w:val="18"/>
                <w:szCs w:val="18"/>
              </w:rPr>
              <w:t>High</w:t>
            </w:r>
          </w:p>
        </w:tc>
        <w:tc>
          <w:tcPr>
            <w:tcW w:w="1240" w:type="dxa"/>
            <w:tcMar>
              <w:top w:w="100" w:type="dxa"/>
              <w:left w:w="120" w:type="dxa"/>
              <w:bottom w:w="100" w:type="dxa"/>
              <w:right w:w="120" w:type="dxa"/>
            </w:tcMar>
          </w:tcPr>
          <w:p w14:paraId="2C04171A" w14:textId="77777777" w:rsidR="001C4155" w:rsidRDefault="00DA03AC">
            <w:r>
              <w:rPr>
                <w:sz w:val="18"/>
                <w:szCs w:val="18"/>
              </w:rPr>
              <w:t>Marketing lead</w:t>
            </w:r>
          </w:p>
        </w:tc>
        <w:tc>
          <w:tcPr>
            <w:tcW w:w="2200" w:type="dxa"/>
            <w:tcMar>
              <w:top w:w="100" w:type="dxa"/>
              <w:left w:w="120" w:type="dxa"/>
              <w:bottom w:w="100" w:type="dxa"/>
              <w:right w:w="120" w:type="dxa"/>
            </w:tcMar>
          </w:tcPr>
          <w:p w14:paraId="33F71E2F" w14:textId="77777777" w:rsidR="001C4155" w:rsidRDefault="00DA03AC">
            <w:r>
              <w:rPr>
                <w:sz w:val="18"/>
                <w:szCs w:val="18"/>
              </w:rPr>
              <w:t>Create brand guide once UVP is finalized</w:t>
            </w:r>
          </w:p>
        </w:tc>
      </w:tr>
      <w:tr w:rsidR="001C4155" w14:paraId="2059BE40" w14:textId="77777777">
        <w:tc>
          <w:tcPr>
            <w:tcW w:w="560" w:type="dxa"/>
            <w:tcMar>
              <w:top w:w="100" w:type="dxa"/>
              <w:left w:w="120" w:type="dxa"/>
              <w:bottom w:w="100" w:type="dxa"/>
              <w:right w:w="120" w:type="dxa"/>
            </w:tcMar>
          </w:tcPr>
          <w:p w14:paraId="01049782" w14:textId="77777777" w:rsidR="001C4155" w:rsidRDefault="00DA03AC">
            <w:r>
              <w:rPr>
                <w:sz w:val="18"/>
                <w:szCs w:val="18"/>
              </w:rPr>
              <w:t>5</w:t>
            </w:r>
          </w:p>
        </w:tc>
        <w:tc>
          <w:tcPr>
            <w:tcW w:w="1660" w:type="dxa"/>
            <w:tcMar>
              <w:top w:w="100" w:type="dxa"/>
              <w:left w:w="120" w:type="dxa"/>
              <w:bottom w:w="100" w:type="dxa"/>
              <w:right w:w="120" w:type="dxa"/>
            </w:tcMar>
          </w:tcPr>
          <w:p w14:paraId="28351192" w14:textId="77777777" w:rsidR="001C4155" w:rsidRDefault="00DA03AC">
            <w:r>
              <w:rPr>
                <w:sz w:val="18"/>
                <w:szCs w:val="18"/>
              </w:rPr>
              <w:t>Messaging framework (audience-specific)</w:t>
            </w:r>
          </w:p>
        </w:tc>
        <w:tc>
          <w:tcPr>
            <w:tcW w:w="1240" w:type="dxa"/>
            <w:tcMar>
              <w:top w:w="100" w:type="dxa"/>
              <w:left w:w="120" w:type="dxa"/>
              <w:bottom w:w="100" w:type="dxa"/>
              <w:right w:w="120" w:type="dxa"/>
            </w:tcMar>
          </w:tcPr>
          <w:p w14:paraId="16EFE27D" w14:textId="77777777" w:rsidR="001C4155" w:rsidRDefault="00DA03AC">
            <w:r>
              <w:rPr>
                <w:sz w:val="18"/>
                <w:szCs w:val="18"/>
              </w:rPr>
              <w:t>Content &amp; messaging</w:t>
            </w:r>
          </w:p>
        </w:tc>
        <w:tc>
          <w:tcPr>
            <w:tcW w:w="2320" w:type="dxa"/>
            <w:tcMar>
              <w:top w:w="100" w:type="dxa"/>
              <w:left w:w="120" w:type="dxa"/>
              <w:bottom w:w="100" w:type="dxa"/>
              <w:right w:w="120" w:type="dxa"/>
            </w:tcMar>
          </w:tcPr>
          <w:p w14:paraId="0BD0893A" w14:textId="77777777" w:rsidR="001C4155" w:rsidRDefault="00DA03AC">
            <w:r>
              <w:rPr>
                <w:sz w:val="18"/>
                <w:szCs w:val="18"/>
              </w:rPr>
              <w:t>Missing — not built around survey motivations</w:t>
            </w:r>
          </w:p>
        </w:tc>
        <w:tc>
          <w:tcPr>
            <w:tcW w:w="860" w:type="dxa"/>
            <w:tcMar>
              <w:top w:w="100" w:type="dxa"/>
              <w:left w:w="120" w:type="dxa"/>
              <w:bottom w:w="100" w:type="dxa"/>
              <w:right w:w="120" w:type="dxa"/>
            </w:tcMar>
          </w:tcPr>
          <w:p w14:paraId="5A2D2D8E" w14:textId="77777777" w:rsidR="001C4155" w:rsidRDefault="00DA03AC">
            <w:r>
              <w:rPr>
                <w:sz w:val="18"/>
                <w:szCs w:val="18"/>
              </w:rPr>
              <w:t>High</w:t>
            </w:r>
          </w:p>
        </w:tc>
        <w:tc>
          <w:tcPr>
            <w:tcW w:w="1240" w:type="dxa"/>
            <w:tcMar>
              <w:top w:w="100" w:type="dxa"/>
              <w:left w:w="120" w:type="dxa"/>
              <w:bottom w:w="100" w:type="dxa"/>
              <w:right w:w="120" w:type="dxa"/>
            </w:tcMar>
          </w:tcPr>
          <w:p w14:paraId="12397A9E" w14:textId="77777777" w:rsidR="001C4155" w:rsidRDefault="00DA03AC">
            <w:r>
              <w:rPr>
                <w:sz w:val="18"/>
                <w:szCs w:val="18"/>
              </w:rPr>
              <w:t>Marketing lead</w:t>
            </w:r>
          </w:p>
        </w:tc>
        <w:tc>
          <w:tcPr>
            <w:tcW w:w="2200" w:type="dxa"/>
            <w:tcMar>
              <w:top w:w="100" w:type="dxa"/>
              <w:left w:w="120" w:type="dxa"/>
              <w:bottom w:w="100" w:type="dxa"/>
              <w:right w:w="120" w:type="dxa"/>
            </w:tcMar>
          </w:tcPr>
          <w:p w14:paraId="4221A8E9" w14:textId="77777777" w:rsidR="001C4155" w:rsidRDefault="00DA03AC">
            <w:r>
              <w:rPr>
                <w:sz w:val="18"/>
                <w:szCs w:val="18"/>
              </w:rPr>
              <w:t>Build messaging pillars around stress relief, sleep, energy</w:t>
            </w:r>
          </w:p>
        </w:tc>
      </w:tr>
      <w:tr w:rsidR="001C4155" w14:paraId="113950C5" w14:textId="77777777">
        <w:tc>
          <w:tcPr>
            <w:tcW w:w="560" w:type="dxa"/>
            <w:tcMar>
              <w:top w:w="100" w:type="dxa"/>
              <w:left w:w="120" w:type="dxa"/>
              <w:bottom w:w="100" w:type="dxa"/>
              <w:right w:w="120" w:type="dxa"/>
            </w:tcMar>
          </w:tcPr>
          <w:p w14:paraId="2DE45B4B" w14:textId="77777777" w:rsidR="001C4155" w:rsidRDefault="00DA03AC">
            <w:r>
              <w:rPr>
                <w:sz w:val="18"/>
                <w:szCs w:val="18"/>
              </w:rPr>
              <w:t>6</w:t>
            </w:r>
          </w:p>
        </w:tc>
        <w:tc>
          <w:tcPr>
            <w:tcW w:w="1660" w:type="dxa"/>
            <w:tcMar>
              <w:top w:w="100" w:type="dxa"/>
              <w:left w:w="120" w:type="dxa"/>
              <w:bottom w:w="100" w:type="dxa"/>
              <w:right w:w="120" w:type="dxa"/>
            </w:tcMar>
          </w:tcPr>
          <w:p w14:paraId="2C8F0F02" w14:textId="77777777" w:rsidR="001C4155" w:rsidRDefault="00DA03AC">
            <w:r>
              <w:rPr>
                <w:sz w:val="18"/>
                <w:szCs w:val="18"/>
              </w:rPr>
              <w:t>Marketing content creation (web, social, collateral)</w:t>
            </w:r>
          </w:p>
        </w:tc>
        <w:tc>
          <w:tcPr>
            <w:tcW w:w="1240" w:type="dxa"/>
            <w:tcMar>
              <w:top w:w="100" w:type="dxa"/>
              <w:left w:w="120" w:type="dxa"/>
              <w:bottom w:w="100" w:type="dxa"/>
              <w:right w:w="120" w:type="dxa"/>
            </w:tcMar>
          </w:tcPr>
          <w:p w14:paraId="073F9380" w14:textId="77777777" w:rsidR="001C4155" w:rsidRDefault="00DA03AC">
            <w:r>
              <w:rPr>
                <w:sz w:val="18"/>
                <w:szCs w:val="18"/>
              </w:rPr>
              <w:t>Content &amp; messaging</w:t>
            </w:r>
          </w:p>
        </w:tc>
        <w:tc>
          <w:tcPr>
            <w:tcW w:w="2320" w:type="dxa"/>
            <w:tcMar>
              <w:top w:w="100" w:type="dxa"/>
              <w:left w:w="120" w:type="dxa"/>
              <w:bottom w:w="100" w:type="dxa"/>
              <w:right w:w="120" w:type="dxa"/>
            </w:tcMar>
          </w:tcPr>
          <w:p w14:paraId="2D0A4BD3" w14:textId="77777777" w:rsidR="001C4155" w:rsidRDefault="00DA03AC">
            <w:r>
              <w:rPr>
                <w:sz w:val="18"/>
                <w:szCs w:val="18"/>
              </w:rPr>
              <w:t>Ad hoc/partial — no content plan</w:t>
            </w:r>
          </w:p>
        </w:tc>
        <w:tc>
          <w:tcPr>
            <w:tcW w:w="860" w:type="dxa"/>
            <w:tcMar>
              <w:top w:w="100" w:type="dxa"/>
              <w:left w:w="120" w:type="dxa"/>
              <w:bottom w:w="100" w:type="dxa"/>
              <w:right w:w="120" w:type="dxa"/>
            </w:tcMar>
          </w:tcPr>
          <w:p w14:paraId="7F0BAB93" w14:textId="77777777" w:rsidR="001C4155" w:rsidRDefault="00DA03AC">
            <w:r>
              <w:rPr>
                <w:sz w:val="18"/>
                <w:szCs w:val="18"/>
              </w:rPr>
              <w:t>Medium</w:t>
            </w:r>
          </w:p>
        </w:tc>
        <w:tc>
          <w:tcPr>
            <w:tcW w:w="1240" w:type="dxa"/>
            <w:tcMar>
              <w:top w:w="100" w:type="dxa"/>
              <w:left w:w="120" w:type="dxa"/>
              <w:bottom w:w="100" w:type="dxa"/>
              <w:right w:w="120" w:type="dxa"/>
            </w:tcMar>
          </w:tcPr>
          <w:p w14:paraId="7DC22301" w14:textId="77777777" w:rsidR="001C4155" w:rsidRDefault="00DA03AC">
            <w:r>
              <w:rPr>
                <w:sz w:val="18"/>
                <w:szCs w:val="18"/>
              </w:rPr>
              <w:t>Marketing lead / contractor</w:t>
            </w:r>
          </w:p>
        </w:tc>
        <w:tc>
          <w:tcPr>
            <w:tcW w:w="2200" w:type="dxa"/>
            <w:tcMar>
              <w:top w:w="100" w:type="dxa"/>
              <w:left w:w="120" w:type="dxa"/>
              <w:bottom w:w="100" w:type="dxa"/>
              <w:right w:w="120" w:type="dxa"/>
            </w:tcMar>
          </w:tcPr>
          <w:p w14:paraId="1BC5E044" w14:textId="77777777" w:rsidR="001C4155" w:rsidRDefault="00DA03AC">
            <w:r>
              <w:rPr>
                <w:sz w:val="18"/>
                <w:szCs w:val="18"/>
              </w:rPr>
              <w:t>Build a content calendar aligned to the messaging framework</w:t>
            </w:r>
          </w:p>
        </w:tc>
      </w:tr>
      <w:tr w:rsidR="001C4155" w14:paraId="5C8E5FCE" w14:textId="77777777">
        <w:tc>
          <w:tcPr>
            <w:tcW w:w="560" w:type="dxa"/>
            <w:tcMar>
              <w:top w:w="100" w:type="dxa"/>
              <w:left w:w="120" w:type="dxa"/>
              <w:bottom w:w="100" w:type="dxa"/>
              <w:right w:w="120" w:type="dxa"/>
            </w:tcMar>
          </w:tcPr>
          <w:p w14:paraId="5EDC54A8" w14:textId="77777777" w:rsidR="001C4155" w:rsidRDefault="00DA03AC">
            <w:r>
              <w:rPr>
                <w:sz w:val="18"/>
                <w:szCs w:val="18"/>
              </w:rPr>
              <w:t>7</w:t>
            </w:r>
          </w:p>
        </w:tc>
        <w:tc>
          <w:tcPr>
            <w:tcW w:w="1660" w:type="dxa"/>
            <w:tcMar>
              <w:top w:w="100" w:type="dxa"/>
              <w:left w:w="120" w:type="dxa"/>
              <w:bottom w:w="100" w:type="dxa"/>
              <w:right w:w="120" w:type="dxa"/>
            </w:tcMar>
          </w:tcPr>
          <w:p w14:paraId="45A8889F" w14:textId="77777777" w:rsidR="001C4155" w:rsidRDefault="00DA03AC">
            <w:r>
              <w:rPr>
                <w:sz w:val="18"/>
                <w:szCs w:val="18"/>
              </w:rPr>
              <w:t>Pricing &amp; package design</w:t>
            </w:r>
          </w:p>
        </w:tc>
        <w:tc>
          <w:tcPr>
            <w:tcW w:w="1240" w:type="dxa"/>
            <w:tcMar>
              <w:top w:w="100" w:type="dxa"/>
              <w:left w:w="120" w:type="dxa"/>
              <w:bottom w:w="100" w:type="dxa"/>
              <w:right w:w="120" w:type="dxa"/>
            </w:tcMar>
          </w:tcPr>
          <w:p w14:paraId="6D8E2290" w14:textId="77777777" w:rsidR="001C4155" w:rsidRDefault="00DA03AC">
            <w:r>
              <w:rPr>
                <w:sz w:val="18"/>
                <w:szCs w:val="18"/>
              </w:rPr>
              <w:t>Pricing &amp; packaging</w:t>
            </w:r>
          </w:p>
        </w:tc>
        <w:tc>
          <w:tcPr>
            <w:tcW w:w="2320" w:type="dxa"/>
            <w:tcMar>
              <w:top w:w="100" w:type="dxa"/>
              <w:left w:w="120" w:type="dxa"/>
              <w:bottom w:w="100" w:type="dxa"/>
              <w:right w:w="120" w:type="dxa"/>
            </w:tcMar>
          </w:tcPr>
          <w:p w14:paraId="00D0D03F" w14:textId="77777777" w:rsidR="001C4155" w:rsidRDefault="00DA03AC">
            <w:r>
              <w:rPr>
                <w:sz w:val="18"/>
                <w:szCs w:val="18"/>
              </w:rPr>
              <w:t>Missing — no tiers addressing cost barrier</w:t>
            </w:r>
          </w:p>
        </w:tc>
        <w:tc>
          <w:tcPr>
            <w:tcW w:w="860" w:type="dxa"/>
            <w:tcMar>
              <w:top w:w="100" w:type="dxa"/>
              <w:left w:w="120" w:type="dxa"/>
              <w:bottom w:w="100" w:type="dxa"/>
              <w:right w:w="120" w:type="dxa"/>
            </w:tcMar>
          </w:tcPr>
          <w:p w14:paraId="65D1C3F2" w14:textId="77777777" w:rsidR="001C4155" w:rsidRDefault="00DA03AC">
            <w:r>
              <w:rPr>
                <w:sz w:val="18"/>
                <w:szCs w:val="18"/>
              </w:rPr>
              <w:t>High</w:t>
            </w:r>
          </w:p>
        </w:tc>
        <w:tc>
          <w:tcPr>
            <w:tcW w:w="1240" w:type="dxa"/>
            <w:tcMar>
              <w:top w:w="100" w:type="dxa"/>
              <w:left w:w="120" w:type="dxa"/>
              <w:bottom w:w="100" w:type="dxa"/>
              <w:right w:w="120" w:type="dxa"/>
            </w:tcMar>
          </w:tcPr>
          <w:p w14:paraId="3B570A8F" w14:textId="77777777" w:rsidR="001C4155" w:rsidRDefault="00DA03AC">
            <w:r>
              <w:rPr>
                <w:sz w:val="18"/>
                <w:szCs w:val="18"/>
              </w:rPr>
              <w:t>Founder</w:t>
            </w:r>
          </w:p>
        </w:tc>
        <w:tc>
          <w:tcPr>
            <w:tcW w:w="2200" w:type="dxa"/>
            <w:tcMar>
              <w:top w:w="100" w:type="dxa"/>
              <w:left w:w="120" w:type="dxa"/>
              <w:bottom w:w="100" w:type="dxa"/>
              <w:right w:w="120" w:type="dxa"/>
            </w:tcMar>
          </w:tcPr>
          <w:p w14:paraId="153CE79E" w14:textId="77777777" w:rsidR="001C4155" w:rsidRDefault="00DA03AC">
            <w:r>
              <w:rPr>
                <w:sz w:val="18"/>
                <w:szCs w:val="18"/>
              </w:rPr>
              <w:t>Design 2–3 tiered packages addressing cost/time barriers</w:t>
            </w:r>
          </w:p>
        </w:tc>
      </w:tr>
      <w:tr w:rsidR="001C4155" w14:paraId="04F44287" w14:textId="77777777">
        <w:tc>
          <w:tcPr>
            <w:tcW w:w="560" w:type="dxa"/>
            <w:tcMar>
              <w:top w:w="100" w:type="dxa"/>
              <w:left w:w="120" w:type="dxa"/>
              <w:bottom w:w="100" w:type="dxa"/>
              <w:right w:w="120" w:type="dxa"/>
            </w:tcMar>
          </w:tcPr>
          <w:p w14:paraId="5CFE3FA5" w14:textId="77777777" w:rsidR="001C4155" w:rsidRDefault="00DA03AC">
            <w:r>
              <w:rPr>
                <w:sz w:val="18"/>
                <w:szCs w:val="18"/>
              </w:rPr>
              <w:t>8</w:t>
            </w:r>
          </w:p>
        </w:tc>
        <w:tc>
          <w:tcPr>
            <w:tcW w:w="1660" w:type="dxa"/>
            <w:tcMar>
              <w:top w:w="100" w:type="dxa"/>
              <w:left w:w="120" w:type="dxa"/>
              <w:bottom w:w="100" w:type="dxa"/>
              <w:right w:w="120" w:type="dxa"/>
            </w:tcMar>
          </w:tcPr>
          <w:p w14:paraId="20DC86AB" w14:textId="77777777" w:rsidR="001C4155" w:rsidRDefault="00DA03AC">
            <w:r>
              <w:rPr>
                <w:sz w:val="18"/>
                <w:szCs w:val="18"/>
              </w:rPr>
              <w:t>Lead generation / prospecting</w:t>
            </w:r>
          </w:p>
        </w:tc>
        <w:tc>
          <w:tcPr>
            <w:tcW w:w="1240" w:type="dxa"/>
            <w:tcMar>
              <w:top w:w="100" w:type="dxa"/>
              <w:left w:w="120" w:type="dxa"/>
              <w:bottom w:w="100" w:type="dxa"/>
              <w:right w:w="120" w:type="dxa"/>
            </w:tcMar>
          </w:tcPr>
          <w:p w14:paraId="47270CE9" w14:textId="77777777" w:rsidR="001C4155" w:rsidRDefault="00DA03AC">
            <w:r>
              <w:rPr>
                <w:sz w:val="18"/>
                <w:szCs w:val="18"/>
              </w:rPr>
              <w:t>Lead gen &amp; nurture</w:t>
            </w:r>
          </w:p>
        </w:tc>
        <w:tc>
          <w:tcPr>
            <w:tcW w:w="2320" w:type="dxa"/>
            <w:tcMar>
              <w:top w:w="100" w:type="dxa"/>
              <w:left w:w="120" w:type="dxa"/>
              <w:bottom w:w="100" w:type="dxa"/>
              <w:right w:w="120" w:type="dxa"/>
            </w:tcMar>
          </w:tcPr>
          <w:p w14:paraId="402728BA" w14:textId="77777777" w:rsidR="001C4155" w:rsidRDefault="00DA03AC">
            <w:r>
              <w:rPr>
                <w:sz w:val="18"/>
                <w:szCs w:val="18"/>
              </w:rPr>
              <w:t>Partial — unclear consistent channel</w:t>
            </w:r>
          </w:p>
        </w:tc>
        <w:tc>
          <w:tcPr>
            <w:tcW w:w="860" w:type="dxa"/>
            <w:tcMar>
              <w:top w:w="100" w:type="dxa"/>
              <w:left w:w="120" w:type="dxa"/>
              <w:bottom w:w="100" w:type="dxa"/>
              <w:right w:w="120" w:type="dxa"/>
            </w:tcMar>
          </w:tcPr>
          <w:p w14:paraId="3952387E" w14:textId="77777777" w:rsidR="001C4155" w:rsidRDefault="00DA03AC">
            <w:r>
              <w:rPr>
                <w:sz w:val="18"/>
                <w:szCs w:val="18"/>
              </w:rPr>
              <w:t>Medium</w:t>
            </w:r>
          </w:p>
        </w:tc>
        <w:tc>
          <w:tcPr>
            <w:tcW w:w="1240" w:type="dxa"/>
            <w:tcMar>
              <w:top w:w="100" w:type="dxa"/>
              <w:left w:w="120" w:type="dxa"/>
              <w:bottom w:w="100" w:type="dxa"/>
              <w:right w:w="120" w:type="dxa"/>
            </w:tcMar>
          </w:tcPr>
          <w:p w14:paraId="224E1A35" w14:textId="77777777" w:rsidR="001C4155" w:rsidRDefault="00DA03AC">
            <w:r>
              <w:rPr>
                <w:sz w:val="18"/>
                <w:szCs w:val="18"/>
              </w:rPr>
              <w:t>TBD</w:t>
            </w:r>
          </w:p>
        </w:tc>
        <w:tc>
          <w:tcPr>
            <w:tcW w:w="2200" w:type="dxa"/>
            <w:tcMar>
              <w:top w:w="100" w:type="dxa"/>
              <w:left w:w="120" w:type="dxa"/>
              <w:bottom w:w="100" w:type="dxa"/>
              <w:right w:w="120" w:type="dxa"/>
            </w:tcMar>
          </w:tcPr>
          <w:p w14:paraId="29503454" w14:textId="77777777" w:rsidR="001C4155" w:rsidRDefault="00DA03AC">
            <w:r>
              <w:rPr>
                <w:sz w:val="18"/>
                <w:szCs w:val="18"/>
              </w:rPr>
              <w:t>Define 1–2 consistent, repeatable lead channels</w:t>
            </w:r>
          </w:p>
        </w:tc>
      </w:tr>
      <w:tr w:rsidR="001C4155" w14:paraId="65260CC6" w14:textId="77777777">
        <w:tc>
          <w:tcPr>
            <w:tcW w:w="560" w:type="dxa"/>
            <w:tcMar>
              <w:top w:w="100" w:type="dxa"/>
              <w:left w:w="120" w:type="dxa"/>
              <w:bottom w:w="100" w:type="dxa"/>
              <w:right w:w="120" w:type="dxa"/>
            </w:tcMar>
          </w:tcPr>
          <w:p w14:paraId="29A8D783" w14:textId="77777777" w:rsidR="001C4155" w:rsidRDefault="00DA03AC">
            <w:r>
              <w:rPr>
                <w:sz w:val="18"/>
                <w:szCs w:val="18"/>
              </w:rPr>
              <w:t>9</w:t>
            </w:r>
          </w:p>
        </w:tc>
        <w:tc>
          <w:tcPr>
            <w:tcW w:w="1660" w:type="dxa"/>
            <w:tcMar>
              <w:top w:w="100" w:type="dxa"/>
              <w:left w:w="120" w:type="dxa"/>
              <w:bottom w:w="100" w:type="dxa"/>
              <w:right w:w="120" w:type="dxa"/>
            </w:tcMar>
          </w:tcPr>
          <w:p w14:paraId="4D608558" w14:textId="77777777" w:rsidR="001C4155" w:rsidRDefault="00DA03AC">
            <w:r>
              <w:rPr>
                <w:sz w:val="18"/>
                <w:szCs w:val="18"/>
              </w:rPr>
              <w:t>Lead nurturing &amp; follow-up</w:t>
            </w:r>
          </w:p>
        </w:tc>
        <w:tc>
          <w:tcPr>
            <w:tcW w:w="1240" w:type="dxa"/>
            <w:tcMar>
              <w:top w:w="100" w:type="dxa"/>
              <w:left w:w="120" w:type="dxa"/>
              <w:bottom w:w="100" w:type="dxa"/>
              <w:right w:w="120" w:type="dxa"/>
            </w:tcMar>
          </w:tcPr>
          <w:p w14:paraId="0AE8691F" w14:textId="77777777" w:rsidR="001C4155" w:rsidRDefault="00DA03AC">
            <w:r>
              <w:rPr>
                <w:sz w:val="18"/>
                <w:szCs w:val="18"/>
              </w:rPr>
              <w:t>Lead gen &amp; nurture</w:t>
            </w:r>
          </w:p>
        </w:tc>
        <w:tc>
          <w:tcPr>
            <w:tcW w:w="2320" w:type="dxa"/>
            <w:tcMar>
              <w:top w:w="100" w:type="dxa"/>
              <w:left w:w="120" w:type="dxa"/>
              <w:bottom w:w="100" w:type="dxa"/>
              <w:right w:w="120" w:type="dxa"/>
            </w:tcMar>
          </w:tcPr>
          <w:p w14:paraId="1115902C" w14:textId="77777777" w:rsidR="001C4155" w:rsidRDefault="00DA03AC">
            <w:r>
              <w:rPr>
                <w:sz w:val="18"/>
                <w:szCs w:val="18"/>
              </w:rPr>
              <w:t>Unknown/undocumented</w:t>
            </w:r>
          </w:p>
        </w:tc>
        <w:tc>
          <w:tcPr>
            <w:tcW w:w="860" w:type="dxa"/>
            <w:tcMar>
              <w:top w:w="100" w:type="dxa"/>
              <w:left w:w="120" w:type="dxa"/>
              <w:bottom w:w="100" w:type="dxa"/>
              <w:right w:w="120" w:type="dxa"/>
            </w:tcMar>
          </w:tcPr>
          <w:p w14:paraId="0348AD86" w14:textId="77777777" w:rsidR="001C4155" w:rsidRDefault="00DA03AC">
            <w:r>
              <w:rPr>
                <w:sz w:val="18"/>
                <w:szCs w:val="18"/>
              </w:rPr>
              <w:t>Medium</w:t>
            </w:r>
          </w:p>
        </w:tc>
        <w:tc>
          <w:tcPr>
            <w:tcW w:w="1240" w:type="dxa"/>
            <w:tcMar>
              <w:top w:w="100" w:type="dxa"/>
              <w:left w:w="120" w:type="dxa"/>
              <w:bottom w:w="100" w:type="dxa"/>
              <w:right w:w="120" w:type="dxa"/>
            </w:tcMar>
          </w:tcPr>
          <w:p w14:paraId="16359060" w14:textId="77777777" w:rsidR="001C4155" w:rsidRDefault="00DA03AC">
            <w:r>
              <w:rPr>
                <w:sz w:val="18"/>
                <w:szCs w:val="18"/>
              </w:rPr>
              <w:t>TBD</w:t>
            </w:r>
          </w:p>
        </w:tc>
        <w:tc>
          <w:tcPr>
            <w:tcW w:w="2200" w:type="dxa"/>
            <w:tcMar>
              <w:top w:w="100" w:type="dxa"/>
              <w:left w:w="120" w:type="dxa"/>
              <w:bottom w:w="100" w:type="dxa"/>
              <w:right w:w="120" w:type="dxa"/>
            </w:tcMar>
          </w:tcPr>
          <w:p w14:paraId="1FF06A2D" w14:textId="77777777" w:rsidR="001C4155" w:rsidRDefault="00DA03AC">
            <w:r>
              <w:rPr>
                <w:sz w:val="18"/>
                <w:szCs w:val="18"/>
              </w:rPr>
              <w:t>Build a simple follow-up sequence (email/text)</w:t>
            </w:r>
          </w:p>
        </w:tc>
      </w:tr>
      <w:tr w:rsidR="001C4155" w14:paraId="23A1949E" w14:textId="77777777">
        <w:tc>
          <w:tcPr>
            <w:tcW w:w="560" w:type="dxa"/>
            <w:tcMar>
              <w:top w:w="100" w:type="dxa"/>
              <w:left w:w="120" w:type="dxa"/>
              <w:bottom w:w="100" w:type="dxa"/>
              <w:right w:w="120" w:type="dxa"/>
            </w:tcMar>
          </w:tcPr>
          <w:p w14:paraId="7FC4EC41" w14:textId="77777777" w:rsidR="001C4155" w:rsidRDefault="00DA03AC">
            <w:r>
              <w:rPr>
                <w:sz w:val="18"/>
                <w:szCs w:val="18"/>
              </w:rPr>
              <w:t>10</w:t>
            </w:r>
          </w:p>
        </w:tc>
        <w:tc>
          <w:tcPr>
            <w:tcW w:w="1660" w:type="dxa"/>
            <w:tcMar>
              <w:top w:w="100" w:type="dxa"/>
              <w:left w:w="120" w:type="dxa"/>
              <w:bottom w:w="100" w:type="dxa"/>
              <w:right w:w="120" w:type="dxa"/>
            </w:tcMar>
          </w:tcPr>
          <w:p w14:paraId="40A88222" w14:textId="77777777" w:rsidR="001C4155" w:rsidRDefault="00DA03AC">
            <w:r>
              <w:rPr>
                <w:sz w:val="18"/>
                <w:szCs w:val="18"/>
              </w:rPr>
              <w:t>Website &amp; digital tools (CRM, analytics, booking)</w:t>
            </w:r>
          </w:p>
        </w:tc>
        <w:tc>
          <w:tcPr>
            <w:tcW w:w="1240" w:type="dxa"/>
            <w:tcMar>
              <w:top w:w="100" w:type="dxa"/>
              <w:left w:w="120" w:type="dxa"/>
              <w:bottom w:w="100" w:type="dxa"/>
              <w:right w:w="120" w:type="dxa"/>
            </w:tcMar>
          </w:tcPr>
          <w:p w14:paraId="1B952A65" w14:textId="77777777" w:rsidR="001C4155" w:rsidRDefault="00DA03AC">
            <w:r>
              <w:rPr>
                <w:sz w:val="18"/>
                <w:szCs w:val="18"/>
              </w:rPr>
              <w:t>Tools &amp; systems</w:t>
            </w:r>
          </w:p>
        </w:tc>
        <w:tc>
          <w:tcPr>
            <w:tcW w:w="2320" w:type="dxa"/>
            <w:tcMar>
              <w:top w:w="100" w:type="dxa"/>
              <w:left w:w="120" w:type="dxa"/>
              <w:bottom w:w="100" w:type="dxa"/>
              <w:right w:w="120" w:type="dxa"/>
            </w:tcMar>
          </w:tcPr>
          <w:p w14:paraId="44882894" w14:textId="77777777" w:rsidR="001C4155" w:rsidRDefault="00DA03AC">
            <w:r>
              <w:rPr>
                <w:sz w:val="18"/>
                <w:szCs w:val="18"/>
              </w:rPr>
              <w:t>Not yet assessed</w:t>
            </w:r>
          </w:p>
        </w:tc>
        <w:tc>
          <w:tcPr>
            <w:tcW w:w="860" w:type="dxa"/>
            <w:tcMar>
              <w:top w:w="100" w:type="dxa"/>
              <w:left w:w="120" w:type="dxa"/>
              <w:bottom w:w="100" w:type="dxa"/>
              <w:right w:w="120" w:type="dxa"/>
            </w:tcMar>
          </w:tcPr>
          <w:p w14:paraId="36897EF9" w14:textId="77777777" w:rsidR="001C4155" w:rsidRDefault="00DA03AC">
            <w:r>
              <w:rPr>
                <w:sz w:val="18"/>
                <w:szCs w:val="18"/>
              </w:rPr>
              <w:t>Low-Medium</w:t>
            </w:r>
          </w:p>
        </w:tc>
        <w:tc>
          <w:tcPr>
            <w:tcW w:w="1240" w:type="dxa"/>
            <w:tcMar>
              <w:top w:w="100" w:type="dxa"/>
              <w:left w:w="120" w:type="dxa"/>
              <w:bottom w:w="100" w:type="dxa"/>
              <w:right w:w="120" w:type="dxa"/>
            </w:tcMar>
          </w:tcPr>
          <w:p w14:paraId="53D8DBB1" w14:textId="77777777" w:rsidR="001C4155" w:rsidRDefault="00DA03AC">
            <w:r>
              <w:rPr>
                <w:sz w:val="18"/>
                <w:szCs w:val="18"/>
              </w:rPr>
              <w:t>TBD</w:t>
            </w:r>
          </w:p>
        </w:tc>
        <w:tc>
          <w:tcPr>
            <w:tcW w:w="2200" w:type="dxa"/>
            <w:tcMar>
              <w:top w:w="100" w:type="dxa"/>
              <w:left w:w="120" w:type="dxa"/>
              <w:bottom w:w="100" w:type="dxa"/>
              <w:right w:w="120" w:type="dxa"/>
            </w:tcMar>
          </w:tcPr>
          <w:p w14:paraId="4170E8D9" w14:textId="77777777" w:rsidR="001C4155" w:rsidRDefault="00DA03AC">
            <w:r>
              <w:rPr>
                <w:sz w:val="18"/>
                <w:szCs w:val="18"/>
              </w:rPr>
              <w:t>Audit current tools; identify CRM/analytics needs</w:t>
            </w:r>
          </w:p>
        </w:tc>
      </w:tr>
      <w:tr w:rsidR="001C4155" w14:paraId="11AD6153" w14:textId="77777777">
        <w:tc>
          <w:tcPr>
            <w:tcW w:w="560" w:type="dxa"/>
            <w:tcMar>
              <w:top w:w="100" w:type="dxa"/>
              <w:left w:w="120" w:type="dxa"/>
              <w:bottom w:w="100" w:type="dxa"/>
              <w:right w:w="120" w:type="dxa"/>
            </w:tcMar>
          </w:tcPr>
          <w:p w14:paraId="08CF2554" w14:textId="77777777" w:rsidR="001C4155" w:rsidRDefault="00DA03AC">
            <w:r>
              <w:rPr>
                <w:sz w:val="18"/>
                <w:szCs w:val="18"/>
              </w:rPr>
              <w:t>11</w:t>
            </w:r>
          </w:p>
        </w:tc>
        <w:tc>
          <w:tcPr>
            <w:tcW w:w="1660" w:type="dxa"/>
            <w:tcMar>
              <w:top w:w="100" w:type="dxa"/>
              <w:left w:w="120" w:type="dxa"/>
              <w:bottom w:w="100" w:type="dxa"/>
              <w:right w:w="120" w:type="dxa"/>
            </w:tcMar>
          </w:tcPr>
          <w:p w14:paraId="0DD7B646" w14:textId="77777777" w:rsidR="001C4155" w:rsidRDefault="00DA03AC">
            <w:r>
              <w:rPr>
                <w:sz w:val="18"/>
                <w:szCs w:val="18"/>
              </w:rPr>
              <w:t>Consultation/sales conversion process</w:t>
            </w:r>
          </w:p>
        </w:tc>
        <w:tc>
          <w:tcPr>
            <w:tcW w:w="1240" w:type="dxa"/>
            <w:tcMar>
              <w:top w:w="100" w:type="dxa"/>
              <w:left w:w="120" w:type="dxa"/>
              <w:bottom w:w="100" w:type="dxa"/>
              <w:right w:w="120" w:type="dxa"/>
            </w:tcMar>
          </w:tcPr>
          <w:p w14:paraId="27785C18" w14:textId="77777777" w:rsidR="001C4155" w:rsidRDefault="00DA03AC">
            <w:r>
              <w:rPr>
                <w:sz w:val="18"/>
                <w:szCs w:val="18"/>
              </w:rPr>
              <w:t>Conversion</w:t>
            </w:r>
          </w:p>
        </w:tc>
        <w:tc>
          <w:tcPr>
            <w:tcW w:w="2320" w:type="dxa"/>
            <w:tcMar>
              <w:top w:w="100" w:type="dxa"/>
              <w:left w:w="120" w:type="dxa"/>
              <w:bottom w:w="100" w:type="dxa"/>
              <w:right w:w="120" w:type="dxa"/>
            </w:tcMar>
          </w:tcPr>
          <w:p w14:paraId="4F71D531" w14:textId="77777777" w:rsidR="001C4155" w:rsidRDefault="00DA03AC">
            <w:r>
              <w:rPr>
                <w:sz w:val="18"/>
                <w:szCs w:val="18"/>
              </w:rPr>
              <w:t>Partial — exists but not tied to UVP</w:t>
            </w:r>
          </w:p>
        </w:tc>
        <w:tc>
          <w:tcPr>
            <w:tcW w:w="860" w:type="dxa"/>
            <w:tcMar>
              <w:top w:w="100" w:type="dxa"/>
              <w:left w:w="120" w:type="dxa"/>
              <w:bottom w:w="100" w:type="dxa"/>
              <w:right w:w="120" w:type="dxa"/>
            </w:tcMar>
          </w:tcPr>
          <w:p w14:paraId="5D0C95C9" w14:textId="77777777" w:rsidR="001C4155" w:rsidRDefault="00DA03AC">
            <w:r>
              <w:rPr>
                <w:sz w:val="18"/>
                <w:szCs w:val="18"/>
              </w:rPr>
              <w:t>High</w:t>
            </w:r>
          </w:p>
        </w:tc>
        <w:tc>
          <w:tcPr>
            <w:tcW w:w="1240" w:type="dxa"/>
            <w:tcMar>
              <w:top w:w="100" w:type="dxa"/>
              <w:left w:w="120" w:type="dxa"/>
              <w:bottom w:w="100" w:type="dxa"/>
              <w:right w:w="120" w:type="dxa"/>
            </w:tcMar>
          </w:tcPr>
          <w:p w14:paraId="46DB29D1" w14:textId="77777777" w:rsidR="001C4155" w:rsidRDefault="00DA03AC">
            <w:r>
              <w:rPr>
                <w:sz w:val="18"/>
                <w:szCs w:val="18"/>
              </w:rPr>
              <w:t>Founder</w:t>
            </w:r>
          </w:p>
        </w:tc>
        <w:tc>
          <w:tcPr>
            <w:tcW w:w="2200" w:type="dxa"/>
            <w:tcMar>
              <w:top w:w="100" w:type="dxa"/>
              <w:left w:w="120" w:type="dxa"/>
              <w:bottom w:w="100" w:type="dxa"/>
              <w:right w:w="120" w:type="dxa"/>
            </w:tcMar>
          </w:tcPr>
          <w:p w14:paraId="60E0230C" w14:textId="77777777" w:rsidR="001C4155" w:rsidRDefault="00DA03AC">
            <w:r>
              <w:rPr>
                <w:sz w:val="18"/>
                <w:szCs w:val="18"/>
              </w:rPr>
              <w:t>Align consultation talking points to the UVP once defined</w:t>
            </w:r>
          </w:p>
        </w:tc>
      </w:tr>
      <w:tr w:rsidR="001C4155" w14:paraId="29069FC0" w14:textId="77777777">
        <w:tc>
          <w:tcPr>
            <w:tcW w:w="560" w:type="dxa"/>
            <w:tcMar>
              <w:top w:w="100" w:type="dxa"/>
              <w:left w:w="120" w:type="dxa"/>
              <w:bottom w:w="100" w:type="dxa"/>
              <w:right w:w="120" w:type="dxa"/>
            </w:tcMar>
          </w:tcPr>
          <w:p w14:paraId="437B5816" w14:textId="77777777" w:rsidR="001C4155" w:rsidRDefault="00DA03AC">
            <w:r>
              <w:rPr>
                <w:sz w:val="18"/>
                <w:szCs w:val="18"/>
              </w:rPr>
              <w:t>12</w:t>
            </w:r>
          </w:p>
        </w:tc>
        <w:tc>
          <w:tcPr>
            <w:tcW w:w="1660" w:type="dxa"/>
            <w:tcMar>
              <w:top w:w="100" w:type="dxa"/>
              <w:left w:w="120" w:type="dxa"/>
              <w:bottom w:w="100" w:type="dxa"/>
              <w:right w:w="120" w:type="dxa"/>
            </w:tcMar>
          </w:tcPr>
          <w:p w14:paraId="6DEF20E7" w14:textId="77777777" w:rsidR="001C4155" w:rsidRDefault="00DA03AC">
            <w:r>
              <w:rPr>
                <w:sz w:val="18"/>
                <w:szCs w:val="18"/>
              </w:rPr>
              <w:t>Marketing KPI tracking &amp; measurement</w:t>
            </w:r>
          </w:p>
        </w:tc>
        <w:tc>
          <w:tcPr>
            <w:tcW w:w="1240" w:type="dxa"/>
            <w:tcMar>
              <w:top w:w="100" w:type="dxa"/>
              <w:left w:w="120" w:type="dxa"/>
              <w:bottom w:w="100" w:type="dxa"/>
              <w:right w:w="120" w:type="dxa"/>
            </w:tcMar>
          </w:tcPr>
          <w:p w14:paraId="09CE20C1" w14:textId="77777777" w:rsidR="001C4155" w:rsidRDefault="00DA03AC">
            <w:r>
              <w:rPr>
                <w:sz w:val="18"/>
                <w:szCs w:val="18"/>
              </w:rPr>
              <w:t>Measurement</w:t>
            </w:r>
          </w:p>
        </w:tc>
        <w:tc>
          <w:tcPr>
            <w:tcW w:w="2320" w:type="dxa"/>
            <w:tcMar>
              <w:top w:w="100" w:type="dxa"/>
              <w:left w:w="120" w:type="dxa"/>
              <w:bottom w:w="100" w:type="dxa"/>
              <w:right w:w="120" w:type="dxa"/>
            </w:tcMar>
          </w:tcPr>
          <w:p w14:paraId="43CB2FB4" w14:textId="77777777" w:rsidR="001C4155" w:rsidRDefault="00DA03AC">
            <w:r>
              <w:rPr>
                <w:sz w:val="18"/>
                <w:szCs w:val="18"/>
              </w:rPr>
              <w:t>Missing — no tracking system</w:t>
            </w:r>
          </w:p>
        </w:tc>
        <w:tc>
          <w:tcPr>
            <w:tcW w:w="860" w:type="dxa"/>
            <w:tcMar>
              <w:top w:w="100" w:type="dxa"/>
              <w:left w:w="120" w:type="dxa"/>
              <w:bottom w:w="100" w:type="dxa"/>
              <w:right w:w="120" w:type="dxa"/>
            </w:tcMar>
          </w:tcPr>
          <w:p w14:paraId="64F1F0F1" w14:textId="77777777" w:rsidR="001C4155" w:rsidRDefault="00DA03AC">
            <w:r>
              <w:rPr>
                <w:sz w:val="18"/>
                <w:szCs w:val="18"/>
              </w:rPr>
              <w:t>Medium</w:t>
            </w:r>
          </w:p>
        </w:tc>
        <w:tc>
          <w:tcPr>
            <w:tcW w:w="1240" w:type="dxa"/>
            <w:tcMar>
              <w:top w:w="100" w:type="dxa"/>
              <w:left w:w="120" w:type="dxa"/>
              <w:bottom w:w="100" w:type="dxa"/>
              <w:right w:w="120" w:type="dxa"/>
            </w:tcMar>
          </w:tcPr>
          <w:p w14:paraId="30B5449D" w14:textId="77777777" w:rsidR="001C4155" w:rsidRDefault="00DA03AC">
            <w:r>
              <w:rPr>
                <w:sz w:val="18"/>
                <w:szCs w:val="18"/>
              </w:rPr>
              <w:t>TBD</w:t>
            </w:r>
          </w:p>
        </w:tc>
        <w:tc>
          <w:tcPr>
            <w:tcW w:w="2200" w:type="dxa"/>
            <w:tcMar>
              <w:top w:w="100" w:type="dxa"/>
              <w:left w:w="120" w:type="dxa"/>
              <w:bottom w:w="100" w:type="dxa"/>
              <w:right w:w="120" w:type="dxa"/>
            </w:tcMar>
          </w:tcPr>
          <w:p w14:paraId="35160690" w14:textId="77777777" w:rsidR="001C4155" w:rsidRDefault="00DA03AC">
            <w:r>
              <w:rPr>
                <w:sz w:val="18"/>
                <w:szCs w:val="18"/>
              </w:rPr>
              <w:t>Define 3–5 core KPIs and a simple tracking method</w:t>
            </w:r>
          </w:p>
        </w:tc>
      </w:tr>
      <w:tr w:rsidR="001C4155" w14:paraId="2B543A28" w14:textId="77777777">
        <w:tc>
          <w:tcPr>
            <w:tcW w:w="560" w:type="dxa"/>
            <w:tcMar>
              <w:top w:w="100" w:type="dxa"/>
              <w:left w:w="120" w:type="dxa"/>
              <w:bottom w:w="100" w:type="dxa"/>
              <w:right w:w="120" w:type="dxa"/>
            </w:tcMar>
          </w:tcPr>
          <w:p w14:paraId="7E2B4FA1" w14:textId="77777777" w:rsidR="001C4155" w:rsidRDefault="00DA03AC">
            <w:r>
              <w:rPr>
                <w:sz w:val="18"/>
                <w:szCs w:val="18"/>
              </w:rPr>
              <w:t>13</w:t>
            </w:r>
          </w:p>
        </w:tc>
        <w:tc>
          <w:tcPr>
            <w:tcW w:w="1660" w:type="dxa"/>
            <w:tcMar>
              <w:top w:w="100" w:type="dxa"/>
              <w:left w:w="120" w:type="dxa"/>
              <w:bottom w:w="100" w:type="dxa"/>
              <w:right w:w="120" w:type="dxa"/>
            </w:tcMar>
          </w:tcPr>
          <w:p w14:paraId="5E9ACD3F" w14:textId="77777777" w:rsidR="001C4155" w:rsidRDefault="00DA03AC">
            <w:r>
              <w:rPr>
                <w:sz w:val="18"/>
                <w:szCs w:val="18"/>
              </w:rPr>
              <w:t>Marketing ownership/staffing</w:t>
            </w:r>
          </w:p>
        </w:tc>
        <w:tc>
          <w:tcPr>
            <w:tcW w:w="1240" w:type="dxa"/>
            <w:tcMar>
              <w:top w:w="100" w:type="dxa"/>
              <w:left w:w="120" w:type="dxa"/>
              <w:bottom w:w="100" w:type="dxa"/>
              <w:right w:w="120" w:type="dxa"/>
            </w:tcMar>
          </w:tcPr>
          <w:p w14:paraId="73C0CA2B" w14:textId="77777777" w:rsidR="001C4155" w:rsidRDefault="00DA03AC">
            <w:r>
              <w:rPr>
                <w:sz w:val="18"/>
                <w:szCs w:val="18"/>
              </w:rPr>
              <w:t>People/governance</w:t>
            </w:r>
          </w:p>
        </w:tc>
        <w:tc>
          <w:tcPr>
            <w:tcW w:w="2320" w:type="dxa"/>
            <w:tcMar>
              <w:top w:w="100" w:type="dxa"/>
              <w:left w:w="120" w:type="dxa"/>
              <w:bottom w:w="100" w:type="dxa"/>
              <w:right w:w="120" w:type="dxa"/>
            </w:tcMar>
          </w:tcPr>
          <w:p w14:paraId="4618BD1F" w14:textId="77777777" w:rsidR="001C4155" w:rsidRDefault="00DA03AC">
            <w:r>
              <w:rPr>
                <w:sz w:val="18"/>
                <w:szCs w:val="18"/>
              </w:rPr>
              <w:t>Missing — no dedicated role</w:t>
            </w:r>
          </w:p>
        </w:tc>
        <w:tc>
          <w:tcPr>
            <w:tcW w:w="860" w:type="dxa"/>
            <w:tcMar>
              <w:top w:w="100" w:type="dxa"/>
              <w:left w:w="120" w:type="dxa"/>
              <w:bottom w:w="100" w:type="dxa"/>
              <w:right w:w="120" w:type="dxa"/>
            </w:tcMar>
          </w:tcPr>
          <w:p w14:paraId="3E1C1E83" w14:textId="77777777" w:rsidR="001C4155" w:rsidRDefault="00DA03AC">
            <w:r>
              <w:rPr>
                <w:sz w:val="18"/>
                <w:szCs w:val="18"/>
              </w:rPr>
              <w:t>High</w:t>
            </w:r>
          </w:p>
        </w:tc>
        <w:tc>
          <w:tcPr>
            <w:tcW w:w="1240" w:type="dxa"/>
            <w:tcMar>
              <w:top w:w="100" w:type="dxa"/>
              <w:left w:w="120" w:type="dxa"/>
              <w:bottom w:w="100" w:type="dxa"/>
              <w:right w:w="120" w:type="dxa"/>
            </w:tcMar>
          </w:tcPr>
          <w:p w14:paraId="57CB4FAB" w14:textId="77777777" w:rsidR="001C4155" w:rsidRDefault="00DA03AC">
            <w:r>
              <w:rPr>
                <w:sz w:val="18"/>
                <w:szCs w:val="18"/>
              </w:rPr>
              <w:t>Founder</w:t>
            </w:r>
          </w:p>
        </w:tc>
        <w:tc>
          <w:tcPr>
            <w:tcW w:w="2200" w:type="dxa"/>
            <w:tcMar>
              <w:top w:w="100" w:type="dxa"/>
              <w:left w:w="120" w:type="dxa"/>
              <w:bottom w:w="100" w:type="dxa"/>
              <w:right w:w="120" w:type="dxa"/>
            </w:tcMar>
          </w:tcPr>
          <w:p w14:paraId="2DBC4949" w14:textId="77777777" w:rsidR="001C4155" w:rsidRDefault="00DA03AC">
            <w:r>
              <w:rPr>
                <w:sz w:val="18"/>
                <w:szCs w:val="18"/>
              </w:rPr>
              <w:t>Decide: hire, outsource, or dedicate existing staff time</w:t>
            </w:r>
          </w:p>
        </w:tc>
      </w:tr>
      <w:tr w:rsidR="001C4155" w14:paraId="1D504480" w14:textId="77777777">
        <w:tc>
          <w:tcPr>
            <w:tcW w:w="560" w:type="dxa"/>
            <w:tcMar>
              <w:top w:w="100" w:type="dxa"/>
              <w:left w:w="120" w:type="dxa"/>
              <w:bottom w:w="100" w:type="dxa"/>
              <w:right w:w="120" w:type="dxa"/>
            </w:tcMar>
          </w:tcPr>
          <w:p w14:paraId="5947D2B1" w14:textId="77777777" w:rsidR="001C4155" w:rsidRDefault="00DA03AC">
            <w:r>
              <w:rPr>
                <w:sz w:val="18"/>
                <w:szCs w:val="18"/>
              </w:rPr>
              <w:t>14</w:t>
            </w:r>
          </w:p>
        </w:tc>
        <w:tc>
          <w:tcPr>
            <w:tcW w:w="1660" w:type="dxa"/>
            <w:tcMar>
              <w:top w:w="100" w:type="dxa"/>
              <w:left w:w="120" w:type="dxa"/>
              <w:bottom w:w="100" w:type="dxa"/>
              <w:right w:w="120" w:type="dxa"/>
            </w:tcMar>
          </w:tcPr>
          <w:p w14:paraId="336AB90D" w14:textId="77777777" w:rsidR="001C4155" w:rsidRDefault="00DA03AC">
            <w:r>
              <w:rPr>
                <w:sz w:val="18"/>
                <w:szCs w:val="18"/>
              </w:rPr>
              <w:t>Marketing budget planning</w:t>
            </w:r>
          </w:p>
        </w:tc>
        <w:tc>
          <w:tcPr>
            <w:tcW w:w="1240" w:type="dxa"/>
            <w:tcMar>
              <w:top w:w="100" w:type="dxa"/>
              <w:left w:w="120" w:type="dxa"/>
              <w:bottom w:w="100" w:type="dxa"/>
              <w:right w:w="120" w:type="dxa"/>
            </w:tcMar>
          </w:tcPr>
          <w:p w14:paraId="2049FF04" w14:textId="77777777" w:rsidR="001C4155" w:rsidRDefault="00DA03AC">
            <w:r>
              <w:rPr>
                <w:sz w:val="18"/>
                <w:szCs w:val="18"/>
              </w:rPr>
              <w:t>Governance</w:t>
            </w:r>
          </w:p>
        </w:tc>
        <w:tc>
          <w:tcPr>
            <w:tcW w:w="2320" w:type="dxa"/>
            <w:tcMar>
              <w:top w:w="100" w:type="dxa"/>
              <w:left w:w="120" w:type="dxa"/>
              <w:bottom w:w="100" w:type="dxa"/>
              <w:right w:w="120" w:type="dxa"/>
            </w:tcMar>
          </w:tcPr>
          <w:p w14:paraId="51C90761" w14:textId="77777777" w:rsidR="001C4155" w:rsidRDefault="00DA03AC">
            <w:r>
              <w:rPr>
                <w:sz w:val="18"/>
                <w:szCs w:val="18"/>
              </w:rPr>
              <w:t>Unknown/undocumented</w:t>
            </w:r>
          </w:p>
        </w:tc>
        <w:tc>
          <w:tcPr>
            <w:tcW w:w="860" w:type="dxa"/>
            <w:tcMar>
              <w:top w:w="100" w:type="dxa"/>
              <w:left w:w="120" w:type="dxa"/>
              <w:bottom w:w="100" w:type="dxa"/>
              <w:right w:w="120" w:type="dxa"/>
            </w:tcMar>
          </w:tcPr>
          <w:p w14:paraId="282D06A8" w14:textId="77777777" w:rsidR="001C4155" w:rsidRDefault="00DA03AC">
            <w:r>
              <w:rPr>
                <w:sz w:val="18"/>
                <w:szCs w:val="18"/>
              </w:rPr>
              <w:t>Medium</w:t>
            </w:r>
          </w:p>
        </w:tc>
        <w:tc>
          <w:tcPr>
            <w:tcW w:w="1240" w:type="dxa"/>
            <w:tcMar>
              <w:top w:w="100" w:type="dxa"/>
              <w:left w:w="120" w:type="dxa"/>
              <w:bottom w:w="100" w:type="dxa"/>
              <w:right w:w="120" w:type="dxa"/>
            </w:tcMar>
          </w:tcPr>
          <w:p w14:paraId="62651C84" w14:textId="77777777" w:rsidR="001C4155" w:rsidRDefault="00DA03AC">
            <w:r>
              <w:rPr>
                <w:sz w:val="18"/>
                <w:szCs w:val="18"/>
              </w:rPr>
              <w:t>Founder</w:t>
            </w:r>
          </w:p>
        </w:tc>
        <w:tc>
          <w:tcPr>
            <w:tcW w:w="2200" w:type="dxa"/>
            <w:tcMar>
              <w:top w:w="100" w:type="dxa"/>
              <w:left w:w="120" w:type="dxa"/>
              <w:bottom w:w="100" w:type="dxa"/>
              <w:right w:w="120" w:type="dxa"/>
            </w:tcMar>
          </w:tcPr>
          <w:p w14:paraId="5C03EAB7" w14:textId="77777777" w:rsidR="001C4155" w:rsidRDefault="00DA03AC">
            <w:r>
              <w:rPr>
                <w:sz w:val="18"/>
                <w:szCs w:val="18"/>
              </w:rPr>
              <w:t>Set an initial marketing budget tied to the pricing plan</w:t>
            </w:r>
          </w:p>
        </w:tc>
      </w:tr>
    </w:tbl>
    <w:p w14:paraId="2B60AA0F" w14:textId="77777777" w:rsidR="001C4155" w:rsidRDefault="00DA03AC">
      <w:pPr>
        <w:spacing w:before="160" w:after="160"/>
      </w:pPr>
      <w:r>
        <w:rPr>
          <w:i/>
          <w:iCs/>
        </w:rPr>
        <w:t>Note: Rows 8, 9, and 14 (lead generation, lead nurturing, and budget planning) are inferred gaps rather than confirmed findings — standard components of any client acquisition function not directly named in the Five Whys or survey results, and worth validating.</w:t>
      </w:r>
    </w:p>
    <w:p w14:paraId="3668C6D5" w14:textId="77777777" w:rsidR="001C4155" w:rsidRDefault="00DA03AC">
      <w:pPr>
        <w:pStyle w:val="Heading2"/>
        <w:spacing w:before="260" w:after="120"/>
      </w:pPr>
      <w:r>
        <w:t>Process Maps — As-Is and To-Be</w:t>
      </w:r>
    </w:p>
    <w:p w14:paraId="6CA0BADC" w14:textId="77777777" w:rsidR="001C4155" w:rsidRDefault="00DA03AC">
      <w:pPr>
        <w:spacing w:after="160"/>
      </w:pPr>
      <w:r>
        <w:t>Foundation phase — current state: Market research exists but sits disconnected from everything downstream. UVP/brand positioning and pricing don't exist yet, and messaging remains generic rather than targeted to survey findings.</w:t>
      </w:r>
    </w:p>
    <w:p w14:paraId="6D2D6FD2" w14:textId="77777777" w:rsidR="001C4155" w:rsidRDefault="00DA03AC">
      <w:pPr>
        <w:spacing w:after="80"/>
        <w:jc w:val="center"/>
      </w:pPr>
      <w:r>
        <w:rPr>
          <w:noProof/>
        </w:rPr>
        <w:drawing>
          <wp:inline distT="0" distB="0" distL="0" distR="0" wp14:anchorId="314F72C4" wp14:editId="4FF29255">
            <wp:extent cx="3600000" cy="2565000"/>
            <wp:effectExtent l="0" t="0" r="0" b="0"/>
            <wp:docPr id="101" name="As-Is Foundation Ph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3600000" cy="2565000"/>
                    </a:xfrm>
                    <a:prstGeom prst="rect">
                      <a:avLst/>
                    </a:prstGeom>
                  </pic:spPr>
                </pic:pic>
              </a:graphicData>
            </a:graphic>
          </wp:inline>
        </w:drawing>
      </w:r>
    </w:p>
    <w:p w14:paraId="0327CCB2" w14:textId="77777777" w:rsidR="001C4155" w:rsidRDefault="00DA03AC">
      <w:pPr>
        <w:spacing w:after="160"/>
      </w:pPr>
      <w:r>
        <w:t>Execution phase — current state: Marketing has no dedicated owner, lead generation and nurture are undocumented, the consultation process runs independently of any UVP, and there is no KPI tracking — so nothing feeds back into research.</w:t>
      </w:r>
    </w:p>
    <w:p w14:paraId="28E47074" w14:textId="77777777" w:rsidR="001C4155" w:rsidRDefault="00DA03AC">
      <w:pPr>
        <w:spacing w:after="80"/>
        <w:jc w:val="center"/>
      </w:pPr>
      <w:r>
        <w:rPr>
          <w:noProof/>
        </w:rPr>
        <w:drawing>
          <wp:inline distT="0" distB="0" distL="0" distR="0" wp14:anchorId="27E4AB82" wp14:editId="0A9471E5">
            <wp:extent cx="3600000" cy="2565000"/>
            <wp:effectExtent l="0" t="0" r="0" b="0"/>
            <wp:docPr id="102" name="As-Is Execution Ph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3600000" cy="2565000"/>
                    </a:xfrm>
                    <a:prstGeom prst="rect">
                      <a:avLst/>
                    </a:prstGeom>
                  </pic:spPr>
                </pic:pic>
              </a:graphicData>
            </a:graphic>
          </wp:inline>
        </w:drawing>
      </w:r>
    </w:p>
    <w:p w14:paraId="5EBAD6ED" w14:textId="77777777" w:rsidR="001C4155" w:rsidRDefault="00DA03AC">
      <w:pPr>
        <w:spacing w:after="160"/>
      </w:pPr>
      <w:r>
        <w:t>Foundation phase — future state: Ongoing market and competitor research feeds directly into a defined UVP and brand positioning, which shapes a targeted messaging and content framework, which in turn informs pricing and package tiers that address the cost and time barriers identified in the survey.</w:t>
      </w:r>
    </w:p>
    <w:p w14:paraId="40D42933" w14:textId="77777777" w:rsidR="001C4155" w:rsidRDefault="00DA03AC">
      <w:pPr>
        <w:spacing w:after="80"/>
        <w:jc w:val="center"/>
      </w:pPr>
      <w:r>
        <w:rPr>
          <w:noProof/>
        </w:rPr>
        <w:drawing>
          <wp:inline distT="0" distB="0" distL="0" distR="0" wp14:anchorId="7BE22598" wp14:editId="2DC93C65">
            <wp:extent cx="3600000" cy="2565000"/>
            <wp:effectExtent l="0" t="0" r="0" b="0"/>
            <wp:docPr id="103" name="To-Be Foundation Ph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3600000" cy="2565000"/>
                    </a:xfrm>
                    <a:prstGeom prst="rect">
                      <a:avLst/>
                    </a:prstGeom>
                  </pic:spPr>
                </pic:pic>
              </a:graphicData>
            </a:graphic>
          </wp:inline>
        </w:drawing>
      </w:r>
    </w:p>
    <w:p w14:paraId="263D60F8" w14:textId="77777777" w:rsidR="001C4155" w:rsidRDefault="00DA03AC">
      <w:pPr>
        <w:spacing w:after="160"/>
      </w:pPr>
      <w:r>
        <w:t>Execution phase — future state: A dedicated marketing owner and CRM support consistent lead generation and nurture, feeding a consultation process aligned to the UVP, with KPI tracking closing the loop by feeding insights back into ongoing research.</w:t>
      </w:r>
    </w:p>
    <w:p w14:paraId="1BBDE2F6" w14:textId="77777777" w:rsidR="001C4155" w:rsidRDefault="00DA03AC">
      <w:pPr>
        <w:spacing w:after="80"/>
        <w:jc w:val="center"/>
      </w:pPr>
      <w:r>
        <w:rPr>
          <w:noProof/>
        </w:rPr>
        <w:drawing>
          <wp:inline distT="0" distB="0" distL="0" distR="0" wp14:anchorId="1C1EB20E" wp14:editId="60A181E0">
            <wp:extent cx="3600000" cy="2646000"/>
            <wp:effectExtent l="0" t="0" r="0" b="0"/>
            <wp:docPr id="104" name="To-Be Execution Ph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3600000" cy="2646000"/>
                    </a:xfrm>
                    <a:prstGeom prst="rect">
                      <a:avLst/>
                    </a:prstGeom>
                  </pic:spPr>
                </pic:pic>
              </a:graphicData>
            </a:graphic>
          </wp:inline>
        </w:drawing>
      </w:r>
    </w:p>
    <w:p w14:paraId="5EB8BB2D" w14:textId="77777777" w:rsidR="001C4155" w:rsidRDefault="00DA03AC">
      <w:r>
        <w:br w:type="page"/>
      </w:r>
    </w:p>
    <w:p w14:paraId="6FF195F2" w14:textId="77777777" w:rsidR="001C4155" w:rsidRDefault="00DA03AC">
      <w:pPr>
        <w:spacing w:after="80"/>
      </w:pPr>
      <w:r>
        <w:rPr>
          <w:b/>
          <w:bCs/>
          <w:color w:val="1F3864"/>
          <w:sz w:val="32"/>
          <w:szCs w:val="32"/>
        </w:rPr>
        <w:t>APPENDIX D</w:t>
      </w:r>
    </w:p>
    <w:p w14:paraId="221254A2" w14:textId="77777777" w:rsidR="001C4155" w:rsidRDefault="00DA03AC">
      <w:pPr>
        <w:spacing w:after="240"/>
      </w:pPr>
      <w:r>
        <w:rPr>
          <w:i/>
          <w:iCs/>
          <w:color w:val="595959"/>
          <w:sz w:val="24"/>
          <w:szCs w:val="24"/>
        </w:rPr>
        <w:t>Root Cause Analysis — Fishbone Diagrams</w:t>
      </w:r>
    </w:p>
    <w:p w14:paraId="34459E19" w14:textId="77777777" w:rsidR="001C4155" w:rsidRDefault="00DA03AC">
      <w:pPr>
        <w:pStyle w:val="Heading2"/>
        <w:spacing w:before="260" w:after="120"/>
      </w:pPr>
      <w:r>
        <w:t>Marketing Mix Fishbone (Primary Framework)</w:t>
      </w:r>
    </w:p>
    <w:p w14:paraId="6DCEF75A" w14:textId="77777777" w:rsidR="001C4155" w:rsidRDefault="00DA03AC">
      <w:pPr>
        <w:spacing w:after="160"/>
      </w:pPr>
      <w:r>
        <w:t>This diagram organizes the Five Whys findings using the marketing mix (People, Product, Promotion, Price, Process, Place/Market). Every branch traces directly back to a specific Why from the analysis in Section 2.2. This framework is used as primary because it maps directly onto a marketing/service-based problem.</w:t>
      </w:r>
    </w:p>
    <w:p w14:paraId="37F42278" w14:textId="77777777" w:rsidR="001C4155" w:rsidRDefault="00DA03AC">
      <w:pPr>
        <w:spacing w:after="80"/>
        <w:jc w:val="center"/>
      </w:pPr>
      <w:r>
        <w:rPr>
          <w:noProof/>
        </w:rPr>
        <w:drawing>
          <wp:inline distT="0" distB="0" distL="0" distR="0" wp14:anchorId="2F005075" wp14:editId="3A1B696D">
            <wp:extent cx="4200000" cy="3610000"/>
            <wp:effectExtent l="0" t="0" r="0" b="0"/>
            <wp:docPr id="105" name="Marketing Mix Fishb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4200000" cy="3610000"/>
                    </a:xfrm>
                    <a:prstGeom prst="rect">
                      <a:avLst/>
                    </a:prstGeom>
                  </pic:spPr>
                </pic:pic>
              </a:graphicData>
            </a:graphic>
          </wp:inline>
        </w:drawing>
      </w:r>
    </w:p>
    <w:p w14:paraId="2BDB294A" w14:textId="77777777" w:rsidR="001C4155" w:rsidRDefault="00DA03AC">
      <w:pPr>
        <w:pStyle w:val="Heading2"/>
        <w:spacing w:before="260" w:after="120"/>
      </w:pPr>
      <w:r>
        <w:t>6M Fishbone (Alternate Framework)</w:t>
      </w:r>
    </w:p>
    <w:p w14:paraId="11CBD19B" w14:textId="77777777" w:rsidR="001C4155" w:rsidRDefault="00DA03AC">
      <w:pPr>
        <w:spacing w:after="160"/>
      </w:pPr>
      <w:r>
        <w:t>The 6M framework (Manpower, Method, Material, Machine, Measurement, Mother Nature) is included as an alternate lens. It originates in manufacturing and quality control, so categories like Machine and Material fit less naturally here, but it still offers a useful completeness check across people, process, tools, data, and external environment.</w:t>
      </w:r>
    </w:p>
    <w:p w14:paraId="5334D2FE" w14:textId="77777777" w:rsidR="001C4155" w:rsidRDefault="00DA03AC">
      <w:pPr>
        <w:spacing w:after="80"/>
        <w:jc w:val="center"/>
      </w:pPr>
      <w:r>
        <w:rPr>
          <w:noProof/>
        </w:rPr>
        <w:drawing>
          <wp:inline distT="0" distB="0" distL="0" distR="0" wp14:anchorId="48A85B08" wp14:editId="7DB912FA">
            <wp:extent cx="4000000" cy="3444000"/>
            <wp:effectExtent l="0" t="0" r="0" b="0"/>
            <wp:docPr id="106" name="6M Fishb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4000000" cy="3444000"/>
                    </a:xfrm>
                    <a:prstGeom prst="rect">
                      <a:avLst/>
                    </a:prstGeom>
                  </pic:spPr>
                </pic:pic>
              </a:graphicData>
            </a:graphic>
          </wp:inline>
        </w:drawing>
      </w:r>
    </w:p>
    <w:p w14:paraId="2C8F3025" w14:textId="77777777" w:rsidR="001C4155" w:rsidRDefault="00DA03AC">
      <w:r>
        <w:br w:type="page"/>
      </w:r>
    </w:p>
    <w:p w14:paraId="0C36B511" w14:textId="77777777" w:rsidR="001C4155" w:rsidRDefault="00DA03AC">
      <w:pPr>
        <w:spacing w:after="80"/>
      </w:pPr>
      <w:r>
        <w:rPr>
          <w:b/>
          <w:bCs/>
          <w:color w:val="1F3864"/>
          <w:sz w:val="32"/>
          <w:szCs w:val="32"/>
        </w:rPr>
        <w:t>APPENDIX E</w:t>
      </w:r>
    </w:p>
    <w:p w14:paraId="29CCF471" w14:textId="77777777" w:rsidR="001C4155" w:rsidRDefault="00DA03AC">
      <w:pPr>
        <w:spacing w:after="240"/>
      </w:pPr>
      <w:r>
        <w:rPr>
          <w:i/>
          <w:iCs/>
          <w:color w:val="595959"/>
          <w:sz w:val="24"/>
          <w:szCs w:val="24"/>
        </w:rPr>
        <w:t>DOWNTIME Waste Analysis &amp; Improvement Roadmap</w:t>
      </w:r>
    </w:p>
    <w:p w14:paraId="36CA4D6C" w14:textId="77777777" w:rsidR="001C4155" w:rsidRDefault="00DA03AC">
      <w:pPr>
        <w:pStyle w:val="Heading2"/>
        <w:spacing w:before="260" w:after="120"/>
      </w:pPr>
      <w:r>
        <w:t>Waste Identification Analysis (DOWNTIME)</w:t>
      </w:r>
    </w:p>
    <w:p w14:paraId="0A08EED2" w14:textId="77777777" w:rsidR="001C4155" w:rsidRDefault="00DA03AC">
      <w:pPr>
        <w:spacing w:after="160"/>
      </w:pPr>
      <w:r>
        <w:t>Using the Lean DOWNTIME framework (Defects, Overproduction, Waiting, Non-utilized talent, Transportation, Inventory, Motion, Extra-processing), the as-is map's disconnected steps translate into the following categories of waste.</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80"/>
        <w:gridCol w:w="2377"/>
        <w:gridCol w:w="3165"/>
        <w:gridCol w:w="898"/>
        <w:gridCol w:w="2260"/>
      </w:tblGrid>
      <w:tr w:rsidR="001C4155" w14:paraId="206DC468" w14:textId="77777777">
        <w:trPr>
          <w:tblHeader/>
        </w:trPr>
        <w:tc>
          <w:tcPr>
            <w:tcW w:w="1300" w:type="dxa"/>
            <w:shd w:val="clear" w:color="auto" w:fill="1F3864"/>
            <w:tcMar>
              <w:top w:w="100" w:type="dxa"/>
              <w:left w:w="120" w:type="dxa"/>
              <w:bottom w:w="100" w:type="dxa"/>
              <w:right w:w="120" w:type="dxa"/>
            </w:tcMar>
          </w:tcPr>
          <w:p w14:paraId="13BEA5D0" w14:textId="77777777" w:rsidR="001C4155" w:rsidRDefault="00DA03AC">
            <w:r>
              <w:rPr>
                <w:b/>
                <w:bCs/>
                <w:color w:val="FFFFFF"/>
                <w:sz w:val="18"/>
                <w:szCs w:val="18"/>
              </w:rPr>
              <w:t>Waste Type</w:t>
            </w:r>
          </w:p>
        </w:tc>
        <w:tc>
          <w:tcPr>
            <w:tcW w:w="2400" w:type="dxa"/>
            <w:shd w:val="clear" w:color="auto" w:fill="1F3864"/>
            <w:tcMar>
              <w:top w:w="100" w:type="dxa"/>
              <w:left w:w="120" w:type="dxa"/>
              <w:bottom w:w="100" w:type="dxa"/>
              <w:right w:w="120" w:type="dxa"/>
            </w:tcMar>
          </w:tcPr>
          <w:p w14:paraId="13EBE6E5" w14:textId="77777777" w:rsidR="001C4155" w:rsidRDefault="00DA03AC">
            <w:r>
              <w:rPr>
                <w:b/>
                <w:bCs/>
                <w:color w:val="FFFFFF"/>
                <w:sz w:val="18"/>
                <w:szCs w:val="18"/>
              </w:rPr>
              <w:t>Definition</w:t>
            </w:r>
          </w:p>
        </w:tc>
        <w:tc>
          <w:tcPr>
            <w:tcW w:w="3200" w:type="dxa"/>
            <w:shd w:val="clear" w:color="auto" w:fill="1F3864"/>
            <w:tcMar>
              <w:top w:w="100" w:type="dxa"/>
              <w:left w:w="120" w:type="dxa"/>
              <w:bottom w:w="100" w:type="dxa"/>
              <w:right w:w="120" w:type="dxa"/>
            </w:tcMar>
          </w:tcPr>
          <w:p w14:paraId="5C0599DC" w14:textId="77777777" w:rsidR="001C4155" w:rsidRDefault="00DA03AC">
            <w:r>
              <w:rPr>
                <w:b/>
                <w:bCs/>
                <w:color w:val="FFFFFF"/>
                <w:sz w:val="18"/>
                <w:szCs w:val="18"/>
              </w:rPr>
              <w:t>Where It Shows Up</w:t>
            </w:r>
          </w:p>
        </w:tc>
        <w:tc>
          <w:tcPr>
            <w:tcW w:w="900" w:type="dxa"/>
            <w:shd w:val="clear" w:color="auto" w:fill="1F3864"/>
            <w:tcMar>
              <w:top w:w="100" w:type="dxa"/>
              <w:left w:w="120" w:type="dxa"/>
              <w:bottom w:w="100" w:type="dxa"/>
              <w:right w:w="120" w:type="dxa"/>
            </w:tcMar>
          </w:tcPr>
          <w:p w14:paraId="5DEC6F60" w14:textId="77777777" w:rsidR="001C4155" w:rsidRDefault="00DA03AC">
            <w:r>
              <w:rPr>
                <w:b/>
                <w:bCs/>
                <w:color w:val="FFFFFF"/>
                <w:sz w:val="18"/>
                <w:szCs w:val="18"/>
              </w:rPr>
              <w:t>Process #</w:t>
            </w:r>
          </w:p>
        </w:tc>
        <w:tc>
          <w:tcPr>
            <w:tcW w:w="2280" w:type="dxa"/>
            <w:shd w:val="clear" w:color="auto" w:fill="1F3864"/>
            <w:tcMar>
              <w:top w:w="100" w:type="dxa"/>
              <w:left w:w="120" w:type="dxa"/>
              <w:bottom w:w="100" w:type="dxa"/>
              <w:right w:w="120" w:type="dxa"/>
            </w:tcMar>
          </w:tcPr>
          <w:p w14:paraId="5279A9A3" w14:textId="77777777" w:rsidR="001C4155" w:rsidRDefault="00DA03AC">
            <w:r>
              <w:rPr>
                <w:b/>
                <w:bCs/>
                <w:color w:val="FFFFFF"/>
                <w:sz w:val="18"/>
                <w:szCs w:val="18"/>
              </w:rPr>
              <w:t>Impact</w:t>
            </w:r>
          </w:p>
        </w:tc>
      </w:tr>
      <w:tr w:rsidR="001C4155" w14:paraId="3EF227E3" w14:textId="77777777">
        <w:tc>
          <w:tcPr>
            <w:tcW w:w="1300" w:type="dxa"/>
            <w:tcMar>
              <w:top w:w="100" w:type="dxa"/>
              <w:left w:w="120" w:type="dxa"/>
              <w:bottom w:w="100" w:type="dxa"/>
              <w:right w:w="120" w:type="dxa"/>
            </w:tcMar>
          </w:tcPr>
          <w:p w14:paraId="2E149CBA" w14:textId="77777777" w:rsidR="001C4155" w:rsidRDefault="00DA03AC">
            <w:r>
              <w:rPr>
                <w:sz w:val="18"/>
                <w:szCs w:val="18"/>
              </w:rPr>
              <w:t>Defects</w:t>
            </w:r>
          </w:p>
        </w:tc>
        <w:tc>
          <w:tcPr>
            <w:tcW w:w="2400" w:type="dxa"/>
            <w:tcMar>
              <w:top w:w="100" w:type="dxa"/>
              <w:left w:w="120" w:type="dxa"/>
              <w:bottom w:w="100" w:type="dxa"/>
              <w:right w:w="120" w:type="dxa"/>
            </w:tcMar>
          </w:tcPr>
          <w:p w14:paraId="67CD6854" w14:textId="77777777" w:rsidR="001C4155" w:rsidRDefault="00DA03AC">
            <w:r>
              <w:rPr>
                <w:sz w:val="18"/>
                <w:szCs w:val="18"/>
              </w:rPr>
              <w:t>Effort spent correcting errors or rework</w:t>
            </w:r>
          </w:p>
        </w:tc>
        <w:tc>
          <w:tcPr>
            <w:tcW w:w="3200" w:type="dxa"/>
            <w:tcMar>
              <w:top w:w="100" w:type="dxa"/>
              <w:left w:w="120" w:type="dxa"/>
              <w:bottom w:w="100" w:type="dxa"/>
              <w:right w:w="120" w:type="dxa"/>
            </w:tcMar>
          </w:tcPr>
          <w:p w14:paraId="4E2859C6" w14:textId="77777777" w:rsidR="001C4155" w:rsidRDefault="00DA03AC">
            <w:r>
              <w:rPr>
                <w:sz w:val="18"/>
                <w:szCs w:val="18"/>
              </w:rPr>
              <w:t>Generic, untargeted messaging leads to mismatched conversations and inconsistent follow-up</w:t>
            </w:r>
          </w:p>
        </w:tc>
        <w:tc>
          <w:tcPr>
            <w:tcW w:w="900" w:type="dxa"/>
            <w:tcMar>
              <w:top w:w="100" w:type="dxa"/>
              <w:left w:w="120" w:type="dxa"/>
              <w:bottom w:w="100" w:type="dxa"/>
              <w:right w:w="120" w:type="dxa"/>
            </w:tcMar>
          </w:tcPr>
          <w:p w14:paraId="7D08D30C" w14:textId="77777777" w:rsidR="001C4155" w:rsidRDefault="00DA03AC">
            <w:r>
              <w:rPr>
                <w:sz w:val="18"/>
                <w:szCs w:val="18"/>
              </w:rPr>
              <w:t>5, 6</w:t>
            </w:r>
          </w:p>
        </w:tc>
        <w:tc>
          <w:tcPr>
            <w:tcW w:w="2280" w:type="dxa"/>
            <w:tcMar>
              <w:top w:w="100" w:type="dxa"/>
              <w:left w:w="120" w:type="dxa"/>
              <w:bottom w:w="100" w:type="dxa"/>
              <w:right w:w="120" w:type="dxa"/>
            </w:tcMar>
          </w:tcPr>
          <w:p w14:paraId="5695768F" w14:textId="77777777" w:rsidR="001C4155" w:rsidRDefault="00DA03AC">
            <w:r>
              <w:rPr>
                <w:sz w:val="18"/>
                <w:szCs w:val="18"/>
              </w:rPr>
              <w:t>Prospects miss relevance; lower conversion</w:t>
            </w:r>
          </w:p>
        </w:tc>
      </w:tr>
      <w:tr w:rsidR="001C4155" w14:paraId="23B02D80" w14:textId="77777777">
        <w:tc>
          <w:tcPr>
            <w:tcW w:w="1300" w:type="dxa"/>
            <w:tcMar>
              <w:top w:w="100" w:type="dxa"/>
              <w:left w:w="120" w:type="dxa"/>
              <w:bottom w:w="100" w:type="dxa"/>
              <w:right w:w="120" w:type="dxa"/>
            </w:tcMar>
          </w:tcPr>
          <w:p w14:paraId="6AF1046E" w14:textId="77777777" w:rsidR="001C4155" w:rsidRDefault="00DA03AC">
            <w:r>
              <w:rPr>
                <w:sz w:val="18"/>
                <w:szCs w:val="18"/>
              </w:rPr>
              <w:t>Overproduction</w:t>
            </w:r>
          </w:p>
        </w:tc>
        <w:tc>
          <w:tcPr>
            <w:tcW w:w="2400" w:type="dxa"/>
            <w:tcMar>
              <w:top w:w="100" w:type="dxa"/>
              <w:left w:w="120" w:type="dxa"/>
              <w:bottom w:w="100" w:type="dxa"/>
              <w:right w:w="120" w:type="dxa"/>
            </w:tcMar>
          </w:tcPr>
          <w:p w14:paraId="3B43EF6A" w14:textId="77777777" w:rsidR="001C4155" w:rsidRDefault="00DA03AC">
            <w:r>
              <w:rPr>
                <w:sz w:val="18"/>
                <w:szCs w:val="18"/>
              </w:rPr>
              <w:t>Producing more than what's needed or usable</w:t>
            </w:r>
          </w:p>
        </w:tc>
        <w:tc>
          <w:tcPr>
            <w:tcW w:w="3200" w:type="dxa"/>
            <w:tcMar>
              <w:top w:w="100" w:type="dxa"/>
              <w:left w:w="120" w:type="dxa"/>
              <w:bottom w:w="100" w:type="dxa"/>
              <w:right w:w="120" w:type="dxa"/>
            </w:tcMar>
          </w:tcPr>
          <w:p w14:paraId="38448E4C" w14:textId="77777777" w:rsidR="001C4155" w:rsidRDefault="00DA03AC">
            <w:r>
              <w:rPr>
                <w:sz w:val="18"/>
                <w:szCs w:val="18"/>
              </w:rPr>
              <w:t>Content created without a documented framework, guessing at what will resonate</w:t>
            </w:r>
          </w:p>
        </w:tc>
        <w:tc>
          <w:tcPr>
            <w:tcW w:w="900" w:type="dxa"/>
            <w:tcMar>
              <w:top w:w="100" w:type="dxa"/>
              <w:left w:w="120" w:type="dxa"/>
              <w:bottom w:w="100" w:type="dxa"/>
              <w:right w:w="120" w:type="dxa"/>
            </w:tcMar>
          </w:tcPr>
          <w:p w14:paraId="3913DCD1" w14:textId="77777777" w:rsidR="001C4155" w:rsidRDefault="00DA03AC">
            <w:r>
              <w:rPr>
                <w:sz w:val="18"/>
                <w:szCs w:val="18"/>
              </w:rPr>
              <w:t>6</w:t>
            </w:r>
          </w:p>
        </w:tc>
        <w:tc>
          <w:tcPr>
            <w:tcW w:w="2280" w:type="dxa"/>
            <w:tcMar>
              <w:top w:w="100" w:type="dxa"/>
              <w:left w:w="120" w:type="dxa"/>
              <w:bottom w:w="100" w:type="dxa"/>
              <w:right w:w="120" w:type="dxa"/>
            </w:tcMar>
          </w:tcPr>
          <w:p w14:paraId="4A0B0448" w14:textId="77777777" w:rsidR="001C4155" w:rsidRDefault="00DA03AC">
            <w:r>
              <w:rPr>
                <w:sz w:val="18"/>
                <w:szCs w:val="18"/>
              </w:rPr>
              <w:t>Wasted content effort with unclear return</w:t>
            </w:r>
          </w:p>
        </w:tc>
      </w:tr>
      <w:tr w:rsidR="001C4155" w14:paraId="6342FC8D" w14:textId="77777777">
        <w:tc>
          <w:tcPr>
            <w:tcW w:w="1300" w:type="dxa"/>
            <w:tcMar>
              <w:top w:w="100" w:type="dxa"/>
              <w:left w:w="120" w:type="dxa"/>
              <w:bottom w:w="100" w:type="dxa"/>
              <w:right w:w="120" w:type="dxa"/>
            </w:tcMar>
          </w:tcPr>
          <w:p w14:paraId="38CE5E31" w14:textId="77777777" w:rsidR="001C4155" w:rsidRDefault="00DA03AC">
            <w:r>
              <w:rPr>
                <w:sz w:val="18"/>
                <w:szCs w:val="18"/>
              </w:rPr>
              <w:t>Waiting</w:t>
            </w:r>
          </w:p>
        </w:tc>
        <w:tc>
          <w:tcPr>
            <w:tcW w:w="2400" w:type="dxa"/>
            <w:tcMar>
              <w:top w:w="100" w:type="dxa"/>
              <w:left w:w="120" w:type="dxa"/>
              <w:bottom w:w="100" w:type="dxa"/>
              <w:right w:w="120" w:type="dxa"/>
            </w:tcMar>
          </w:tcPr>
          <w:p w14:paraId="60005DB5" w14:textId="77777777" w:rsidR="001C4155" w:rsidRDefault="00DA03AC">
            <w:r>
              <w:rPr>
                <w:sz w:val="18"/>
                <w:szCs w:val="18"/>
              </w:rPr>
              <w:t>Idle time between steps</w:t>
            </w:r>
          </w:p>
        </w:tc>
        <w:tc>
          <w:tcPr>
            <w:tcW w:w="3200" w:type="dxa"/>
            <w:tcMar>
              <w:top w:w="100" w:type="dxa"/>
              <w:left w:w="120" w:type="dxa"/>
              <w:bottom w:w="100" w:type="dxa"/>
              <w:right w:w="120" w:type="dxa"/>
            </w:tcMar>
          </w:tcPr>
          <w:p w14:paraId="0917D5C7" w14:textId="77777777" w:rsidR="001C4155" w:rsidRDefault="00DA03AC">
            <w:r>
              <w:rPr>
                <w:sz w:val="18"/>
                <w:szCs w:val="18"/>
              </w:rPr>
              <w:t>Leads go cold without a follow-up sequence; survey insights sit idle unapplied</w:t>
            </w:r>
          </w:p>
        </w:tc>
        <w:tc>
          <w:tcPr>
            <w:tcW w:w="900" w:type="dxa"/>
            <w:tcMar>
              <w:top w:w="100" w:type="dxa"/>
              <w:left w:w="120" w:type="dxa"/>
              <w:bottom w:w="100" w:type="dxa"/>
              <w:right w:w="120" w:type="dxa"/>
            </w:tcMar>
          </w:tcPr>
          <w:p w14:paraId="7270F1C8" w14:textId="77777777" w:rsidR="001C4155" w:rsidRDefault="00DA03AC">
            <w:r>
              <w:rPr>
                <w:sz w:val="18"/>
                <w:szCs w:val="18"/>
              </w:rPr>
              <w:t>1, 9</w:t>
            </w:r>
          </w:p>
        </w:tc>
        <w:tc>
          <w:tcPr>
            <w:tcW w:w="2280" w:type="dxa"/>
            <w:tcMar>
              <w:top w:w="100" w:type="dxa"/>
              <w:left w:w="120" w:type="dxa"/>
              <w:bottom w:w="100" w:type="dxa"/>
              <w:right w:w="120" w:type="dxa"/>
            </w:tcMar>
          </w:tcPr>
          <w:p w14:paraId="71F8723A" w14:textId="77777777" w:rsidR="001C4155" w:rsidRDefault="00DA03AC">
            <w:r>
              <w:rPr>
                <w:sz w:val="18"/>
                <w:szCs w:val="18"/>
              </w:rPr>
              <w:t>Lost opportunities, stale insights</w:t>
            </w:r>
          </w:p>
        </w:tc>
      </w:tr>
      <w:tr w:rsidR="001C4155" w14:paraId="6E587F8C" w14:textId="77777777">
        <w:tc>
          <w:tcPr>
            <w:tcW w:w="1300" w:type="dxa"/>
            <w:tcMar>
              <w:top w:w="100" w:type="dxa"/>
              <w:left w:w="120" w:type="dxa"/>
              <w:bottom w:w="100" w:type="dxa"/>
              <w:right w:w="120" w:type="dxa"/>
            </w:tcMar>
          </w:tcPr>
          <w:p w14:paraId="1BDF9334" w14:textId="77777777" w:rsidR="001C4155" w:rsidRDefault="00DA03AC">
            <w:r>
              <w:rPr>
                <w:sz w:val="18"/>
                <w:szCs w:val="18"/>
              </w:rPr>
              <w:t>Non-utilized talent</w:t>
            </w:r>
          </w:p>
        </w:tc>
        <w:tc>
          <w:tcPr>
            <w:tcW w:w="2400" w:type="dxa"/>
            <w:tcMar>
              <w:top w:w="100" w:type="dxa"/>
              <w:left w:w="120" w:type="dxa"/>
              <w:bottom w:w="100" w:type="dxa"/>
              <w:right w:w="120" w:type="dxa"/>
            </w:tcMar>
          </w:tcPr>
          <w:p w14:paraId="6B1EED88" w14:textId="77777777" w:rsidR="001C4155" w:rsidRDefault="00DA03AC">
            <w:r>
              <w:rPr>
                <w:sz w:val="18"/>
                <w:szCs w:val="18"/>
              </w:rPr>
              <w:t>Underused knowledge, skills, or data</w:t>
            </w:r>
          </w:p>
        </w:tc>
        <w:tc>
          <w:tcPr>
            <w:tcW w:w="3200" w:type="dxa"/>
            <w:tcMar>
              <w:top w:w="100" w:type="dxa"/>
              <w:left w:w="120" w:type="dxa"/>
              <w:bottom w:w="100" w:type="dxa"/>
              <w:right w:w="120" w:type="dxa"/>
            </w:tcMar>
          </w:tcPr>
          <w:p w14:paraId="1C8B6ABA" w14:textId="77777777" w:rsidR="001C4155" w:rsidRDefault="00DA03AC">
            <w:r>
              <w:rPr>
                <w:sz w:val="18"/>
                <w:szCs w:val="18"/>
              </w:rPr>
              <w:t>Wellness survey research collected but never translated into strategy</w:t>
            </w:r>
          </w:p>
        </w:tc>
        <w:tc>
          <w:tcPr>
            <w:tcW w:w="900" w:type="dxa"/>
            <w:tcMar>
              <w:top w:w="100" w:type="dxa"/>
              <w:left w:w="120" w:type="dxa"/>
              <w:bottom w:w="100" w:type="dxa"/>
              <w:right w:w="120" w:type="dxa"/>
            </w:tcMar>
          </w:tcPr>
          <w:p w14:paraId="2B8A1FD6" w14:textId="77777777" w:rsidR="001C4155" w:rsidRDefault="00DA03AC">
            <w:r>
              <w:rPr>
                <w:sz w:val="18"/>
                <w:szCs w:val="18"/>
              </w:rPr>
              <w:t>1</w:t>
            </w:r>
          </w:p>
        </w:tc>
        <w:tc>
          <w:tcPr>
            <w:tcW w:w="2280" w:type="dxa"/>
            <w:tcMar>
              <w:top w:w="100" w:type="dxa"/>
              <w:left w:w="120" w:type="dxa"/>
              <w:bottom w:w="100" w:type="dxa"/>
              <w:right w:w="120" w:type="dxa"/>
            </w:tcMar>
          </w:tcPr>
          <w:p w14:paraId="6CF42C68" w14:textId="77777777" w:rsidR="001C4155" w:rsidRDefault="00DA03AC">
            <w:r>
              <w:rPr>
                <w:sz w:val="18"/>
                <w:szCs w:val="18"/>
              </w:rPr>
              <w:t>Investment in research yields no return</w:t>
            </w:r>
          </w:p>
        </w:tc>
      </w:tr>
      <w:tr w:rsidR="001C4155" w14:paraId="1A187E23" w14:textId="77777777">
        <w:tc>
          <w:tcPr>
            <w:tcW w:w="1300" w:type="dxa"/>
            <w:tcMar>
              <w:top w:w="100" w:type="dxa"/>
              <w:left w:w="120" w:type="dxa"/>
              <w:bottom w:w="100" w:type="dxa"/>
              <w:right w:w="120" w:type="dxa"/>
            </w:tcMar>
          </w:tcPr>
          <w:p w14:paraId="5422221B" w14:textId="77777777" w:rsidR="001C4155" w:rsidRDefault="00DA03AC">
            <w:r>
              <w:rPr>
                <w:sz w:val="18"/>
                <w:szCs w:val="18"/>
              </w:rPr>
              <w:t>Transportation</w:t>
            </w:r>
          </w:p>
        </w:tc>
        <w:tc>
          <w:tcPr>
            <w:tcW w:w="2400" w:type="dxa"/>
            <w:tcMar>
              <w:top w:w="100" w:type="dxa"/>
              <w:left w:w="120" w:type="dxa"/>
              <w:bottom w:w="100" w:type="dxa"/>
              <w:right w:w="120" w:type="dxa"/>
            </w:tcMar>
          </w:tcPr>
          <w:p w14:paraId="3C835694" w14:textId="77777777" w:rsidR="001C4155" w:rsidRDefault="00DA03AC">
            <w:r>
              <w:rPr>
                <w:sz w:val="18"/>
                <w:szCs w:val="18"/>
              </w:rPr>
              <w:t>Unnecessary movement of information or work</w:t>
            </w:r>
          </w:p>
        </w:tc>
        <w:tc>
          <w:tcPr>
            <w:tcW w:w="3200" w:type="dxa"/>
            <w:tcMar>
              <w:top w:w="100" w:type="dxa"/>
              <w:left w:w="120" w:type="dxa"/>
              <w:bottom w:w="100" w:type="dxa"/>
              <w:right w:w="120" w:type="dxa"/>
            </w:tcMar>
          </w:tcPr>
          <w:p w14:paraId="159D2D68" w14:textId="77777777" w:rsidR="001C4155" w:rsidRDefault="00DA03AC">
            <w:r>
              <w:rPr>
                <w:sz w:val="18"/>
                <w:szCs w:val="18"/>
              </w:rPr>
              <w:t>No clear handoff from research findings to messaging and content creation</w:t>
            </w:r>
          </w:p>
        </w:tc>
        <w:tc>
          <w:tcPr>
            <w:tcW w:w="900" w:type="dxa"/>
            <w:tcMar>
              <w:top w:w="100" w:type="dxa"/>
              <w:left w:w="120" w:type="dxa"/>
              <w:bottom w:w="100" w:type="dxa"/>
              <w:right w:w="120" w:type="dxa"/>
            </w:tcMar>
          </w:tcPr>
          <w:p w14:paraId="49E3A6C1" w14:textId="77777777" w:rsidR="001C4155" w:rsidRDefault="00DA03AC">
            <w:r>
              <w:rPr>
                <w:sz w:val="18"/>
                <w:szCs w:val="18"/>
              </w:rPr>
              <w:t>1 → 5 → 6</w:t>
            </w:r>
          </w:p>
        </w:tc>
        <w:tc>
          <w:tcPr>
            <w:tcW w:w="2280" w:type="dxa"/>
            <w:tcMar>
              <w:top w:w="100" w:type="dxa"/>
              <w:left w:w="120" w:type="dxa"/>
              <w:bottom w:w="100" w:type="dxa"/>
              <w:right w:w="120" w:type="dxa"/>
            </w:tcMar>
          </w:tcPr>
          <w:p w14:paraId="3D8107E4" w14:textId="77777777" w:rsidR="001C4155" w:rsidRDefault="00DA03AC">
            <w:r>
              <w:rPr>
                <w:sz w:val="18"/>
                <w:szCs w:val="18"/>
              </w:rPr>
              <w:t>Insights don't reach the people building content</w:t>
            </w:r>
          </w:p>
        </w:tc>
      </w:tr>
      <w:tr w:rsidR="001C4155" w14:paraId="13D63BAD" w14:textId="77777777">
        <w:tc>
          <w:tcPr>
            <w:tcW w:w="1300" w:type="dxa"/>
            <w:tcMar>
              <w:top w:w="100" w:type="dxa"/>
              <w:left w:w="120" w:type="dxa"/>
              <w:bottom w:w="100" w:type="dxa"/>
              <w:right w:w="120" w:type="dxa"/>
            </w:tcMar>
          </w:tcPr>
          <w:p w14:paraId="38ABC30E" w14:textId="77777777" w:rsidR="001C4155" w:rsidRDefault="00DA03AC">
            <w:r>
              <w:rPr>
                <w:sz w:val="18"/>
                <w:szCs w:val="18"/>
              </w:rPr>
              <w:t>Inventory</w:t>
            </w:r>
          </w:p>
        </w:tc>
        <w:tc>
          <w:tcPr>
            <w:tcW w:w="2400" w:type="dxa"/>
            <w:tcMar>
              <w:top w:w="100" w:type="dxa"/>
              <w:left w:w="120" w:type="dxa"/>
              <w:bottom w:w="100" w:type="dxa"/>
              <w:right w:w="120" w:type="dxa"/>
            </w:tcMar>
          </w:tcPr>
          <w:p w14:paraId="3066CEB9" w14:textId="77777777" w:rsidR="001C4155" w:rsidRDefault="00DA03AC">
            <w:r>
              <w:rPr>
                <w:sz w:val="18"/>
                <w:szCs w:val="18"/>
              </w:rPr>
              <w:t>Excess work-in-progress or backlog</w:t>
            </w:r>
          </w:p>
        </w:tc>
        <w:tc>
          <w:tcPr>
            <w:tcW w:w="3200" w:type="dxa"/>
            <w:tcMar>
              <w:top w:w="100" w:type="dxa"/>
              <w:left w:w="120" w:type="dxa"/>
              <w:bottom w:w="100" w:type="dxa"/>
              <w:right w:w="120" w:type="dxa"/>
            </w:tcMar>
          </w:tcPr>
          <w:p w14:paraId="7315527D" w14:textId="77777777" w:rsidR="001C4155" w:rsidRDefault="00DA03AC">
            <w:r>
              <w:rPr>
                <w:sz w:val="18"/>
                <w:szCs w:val="18"/>
              </w:rPr>
              <w:t>Undocumented processes (lead gen, budget) sit as invisible backlog</w:t>
            </w:r>
          </w:p>
        </w:tc>
        <w:tc>
          <w:tcPr>
            <w:tcW w:w="900" w:type="dxa"/>
            <w:tcMar>
              <w:top w:w="100" w:type="dxa"/>
              <w:left w:w="120" w:type="dxa"/>
              <w:bottom w:w="100" w:type="dxa"/>
              <w:right w:w="120" w:type="dxa"/>
            </w:tcMar>
          </w:tcPr>
          <w:p w14:paraId="140A89F6" w14:textId="77777777" w:rsidR="001C4155" w:rsidRDefault="00DA03AC">
            <w:r>
              <w:rPr>
                <w:sz w:val="18"/>
                <w:szCs w:val="18"/>
              </w:rPr>
              <w:t>8, 14</w:t>
            </w:r>
          </w:p>
        </w:tc>
        <w:tc>
          <w:tcPr>
            <w:tcW w:w="2280" w:type="dxa"/>
            <w:tcMar>
              <w:top w:w="100" w:type="dxa"/>
              <w:left w:w="120" w:type="dxa"/>
              <w:bottom w:w="100" w:type="dxa"/>
              <w:right w:w="120" w:type="dxa"/>
            </w:tcMar>
          </w:tcPr>
          <w:p w14:paraId="735B6247" w14:textId="77777777" w:rsidR="001C4155" w:rsidRDefault="00DA03AC">
            <w:r>
              <w:rPr>
                <w:sz w:val="18"/>
                <w:szCs w:val="18"/>
              </w:rPr>
              <w:t>No visibility into what's actually happening</w:t>
            </w:r>
          </w:p>
        </w:tc>
      </w:tr>
      <w:tr w:rsidR="001C4155" w14:paraId="1E5C6B41" w14:textId="77777777">
        <w:tc>
          <w:tcPr>
            <w:tcW w:w="1300" w:type="dxa"/>
            <w:tcMar>
              <w:top w:w="100" w:type="dxa"/>
              <w:left w:w="120" w:type="dxa"/>
              <w:bottom w:w="100" w:type="dxa"/>
              <w:right w:w="120" w:type="dxa"/>
            </w:tcMar>
          </w:tcPr>
          <w:p w14:paraId="1CBC1552" w14:textId="77777777" w:rsidR="001C4155" w:rsidRDefault="00DA03AC">
            <w:r>
              <w:rPr>
                <w:sz w:val="18"/>
                <w:szCs w:val="18"/>
              </w:rPr>
              <w:t>Motion</w:t>
            </w:r>
          </w:p>
        </w:tc>
        <w:tc>
          <w:tcPr>
            <w:tcW w:w="2400" w:type="dxa"/>
            <w:tcMar>
              <w:top w:w="100" w:type="dxa"/>
              <w:left w:w="120" w:type="dxa"/>
              <w:bottom w:w="100" w:type="dxa"/>
              <w:right w:w="120" w:type="dxa"/>
            </w:tcMar>
          </w:tcPr>
          <w:p w14:paraId="768AAA7A" w14:textId="77777777" w:rsidR="001C4155" w:rsidRDefault="00DA03AC">
            <w:r>
              <w:rPr>
                <w:sz w:val="18"/>
                <w:szCs w:val="18"/>
              </w:rPr>
              <w:t>Unnecessary effort or movement in a task</w:t>
            </w:r>
          </w:p>
        </w:tc>
        <w:tc>
          <w:tcPr>
            <w:tcW w:w="3200" w:type="dxa"/>
            <w:tcMar>
              <w:top w:w="100" w:type="dxa"/>
              <w:left w:w="120" w:type="dxa"/>
              <w:bottom w:w="100" w:type="dxa"/>
              <w:right w:w="120" w:type="dxa"/>
            </w:tcMar>
          </w:tcPr>
          <w:p w14:paraId="40BAF34C" w14:textId="77777777" w:rsidR="001C4155" w:rsidRDefault="00DA03AC">
            <w:r>
              <w:rPr>
                <w:sz w:val="18"/>
                <w:szCs w:val="18"/>
              </w:rPr>
              <w:t>Consultations improvised each time without a consistent, UVP-based script</w:t>
            </w:r>
          </w:p>
        </w:tc>
        <w:tc>
          <w:tcPr>
            <w:tcW w:w="900" w:type="dxa"/>
            <w:tcMar>
              <w:top w:w="100" w:type="dxa"/>
              <w:left w:w="120" w:type="dxa"/>
              <w:bottom w:w="100" w:type="dxa"/>
              <w:right w:w="120" w:type="dxa"/>
            </w:tcMar>
          </w:tcPr>
          <w:p w14:paraId="5F147084" w14:textId="77777777" w:rsidR="001C4155" w:rsidRDefault="00DA03AC">
            <w:r>
              <w:rPr>
                <w:sz w:val="18"/>
                <w:szCs w:val="18"/>
              </w:rPr>
              <w:t>11</w:t>
            </w:r>
          </w:p>
        </w:tc>
        <w:tc>
          <w:tcPr>
            <w:tcW w:w="2280" w:type="dxa"/>
            <w:tcMar>
              <w:top w:w="100" w:type="dxa"/>
              <w:left w:w="120" w:type="dxa"/>
              <w:bottom w:w="100" w:type="dxa"/>
              <w:right w:w="120" w:type="dxa"/>
            </w:tcMar>
          </w:tcPr>
          <w:p w14:paraId="2E2D63DA" w14:textId="77777777" w:rsidR="001C4155" w:rsidRDefault="00DA03AC">
            <w:r>
              <w:rPr>
                <w:sz w:val="18"/>
                <w:szCs w:val="18"/>
              </w:rPr>
              <w:t>Inconsistent client experience, wasted staff effort</w:t>
            </w:r>
          </w:p>
        </w:tc>
      </w:tr>
      <w:tr w:rsidR="001C4155" w14:paraId="322A3266" w14:textId="77777777">
        <w:tc>
          <w:tcPr>
            <w:tcW w:w="1300" w:type="dxa"/>
            <w:tcMar>
              <w:top w:w="100" w:type="dxa"/>
              <w:left w:w="120" w:type="dxa"/>
              <w:bottom w:w="100" w:type="dxa"/>
              <w:right w:w="120" w:type="dxa"/>
            </w:tcMar>
          </w:tcPr>
          <w:p w14:paraId="5A8B53E9" w14:textId="77777777" w:rsidR="001C4155" w:rsidRDefault="00DA03AC">
            <w:r>
              <w:rPr>
                <w:sz w:val="18"/>
                <w:szCs w:val="18"/>
              </w:rPr>
              <w:t>Extra-processing</w:t>
            </w:r>
          </w:p>
        </w:tc>
        <w:tc>
          <w:tcPr>
            <w:tcW w:w="2400" w:type="dxa"/>
            <w:tcMar>
              <w:top w:w="100" w:type="dxa"/>
              <w:left w:w="120" w:type="dxa"/>
              <w:bottom w:w="100" w:type="dxa"/>
              <w:right w:w="120" w:type="dxa"/>
            </w:tcMar>
          </w:tcPr>
          <w:p w14:paraId="2E1EED6F" w14:textId="77777777" w:rsidR="001C4155" w:rsidRDefault="00DA03AC">
            <w:r>
              <w:rPr>
                <w:sz w:val="18"/>
                <w:szCs w:val="18"/>
              </w:rPr>
              <w:t>Effort beyond what the client values</w:t>
            </w:r>
          </w:p>
        </w:tc>
        <w:tc>
          <w:tcPr>
            <w:tcW w:w="3200" w:type="dxa"/>
            <w:tcMar>
              <w:top w:w="100" w:type="dxa"/>
              <w:left w:w="120" w:type="dxa"/>
              <w:bottom w:w="100" w:type="dxa"/>
              <w:right w:w="120" w:type="dxa"/>
            </w:tcMar>
          </w:tcPr>
          <w:p w14:paraId="7387825A" w14:textId="77777777" w:rsidR="001C4155" w:rsidRDefault="00DA03AC">
            <w:r>
              <w:rPr>
                <w:sz w:val="18"/>
                <w:szCs w:val="18"/>
              </w:rPr>
              <w:t>Pricing handled ad hoc per client without defined tiers</w:t>
            </w:r>
          </w:p>
        </w:tc>
        <w:tc>
          <w:tcPr>
            <w:tcW w:w="900" w:type="dxa"/>
            <w:tcMar>
              <w:top w:w="100" w:type="dxa"/>
              <w:left w:w="120" w:type="dxa"/>
              <w:bottom w:w="100" w:type="dxa"/>
              <w:right w:w="120" w:type="dxa"/>
            </w:tcMar>
          </w:tcPr>
          <w:p w14:paraId="30A0BE64" w14:textId="77777777" w:rsidR="001C4155" w:rsidRDefault="00DA03AC">
            <w:r>
              <w:rPr>
                <w:sz w:val="18"/>
                <w:szCs w:val="18"/>
              </w:rPr>
              <w:t>7</w:t>
            </w:r>
          </w:p>
        </w:tc>
        <w:tc>
          <w:tcPr>
            <w:tcW w:w="2280" w:type="dxa"/>
            <w:tcMar>
              <w:top w:w="100" w:type="dxa"/>
              <w:left w:w="120" w:type="dxa"/>
              <w:bottom w:w="100" w:type="dxa"/>
              <w:right w:w="120" w:type="dxa"/>
            </w:tcMar>
          </w:tcPr>
          <w:p w14:paraId="21B4DA5F" w14:textId="77777777" w:rsidR="001C4155" w:rsidRDefault="00DA03AC">
            <w:r>
              <w:rPr>
                <w:sz w:val="18"/>
                <w:szCs w:val="18"/>
              </w:rPr>
              <w:t>Extra negotiation and decision effort per sale</w:t>
            </w:r>
          </w:p>
        </w:tc>
      </w:tr>
    </w:tbl>
    <w:p w14:paraId="17DC3C43" w14:textId="77777777" w:rsidR="001C4155" w:rsidRDefault="00DA03AC">
      <w:pPr>
        <w:pStyle w:val="Heading2"/>
        <w:spacing w:before="260" w:after="120"/>
      </w:pPr>
      <w:r>
        <w:t>Process Improvement Roadmap</w:t>
      </w:r>
    </w:p>
    <w:p w14:paraId="77009B92" w14:textId="77777777" w:rsidR="001C4155" w:rsidRDefault="00DA03AC">
      <w:pPr>
        <w:spacing w:after="160"/>
      </w:pPr>
      <w:r>
        <w:t>Recommendations are phased by priority and effort from the process inventory, moving from quick wins to foundational build-out to longer-term scale and sustain work. This roadmap runs alongside the 3-phase UVP rollout plan described in Section 5.</w:t>
      </w:r>
    </w:p>
    <w:p w14:paraId="6D5D29F2" w14:textId="77777777" w:rsidR="001C4155" w:rsidRDefault="00DA03AC">
      <w:pPr>
        <w:spacing w:before="160" w:after="80"/>
      </w:pPr>
      <w:r>
        <w:rPr>
          <w:b/>
          <w:bCs/>
        </w:rPr>
        <w:t>Phase 1 — Quick Wins (0–30 days)</w:t>
      </w:r>
    </w:p>
    <w:p w14:paraId="2A1F1723" w14:textId="77777777" w:rsidR="001C4155" w:rsidRDefault="00DA03AC">
      <w:pPr>
        <w:pStyle w:val="ListParagraph"/>
        <w:numPr>
          <w:ilvl w:val="0"/>
          <w:numId w:val="1"/>
        </w:numPr>
        <w:spacing w:after="80"/>
      </w:pPr>
      <w:r>
        <w:t>Synthesize existing survey findings into a working UVP draft (addresses Non-utilized talent waste)</w:t>
      </w:r>
    </w:p>
    <w:p w14:paraId="05C754B0" w14:textId="77777777" w:rsidR="001C4155" w:rsidRDefault="00DA03AC">
      <w:pPr>
        <w:pStyle w:val="ListParagraph"/>
        <w:numPr>
          <w:ilvl w:val="0"/>
          <w:numId w:val="1"/>
        </w:numPr>
        <w:spacing w:after="80"/>
      </w:pPr>
      <w:r>
        <w:t>Define 3–5 core marketing KPIs and a simple tracking method</w:t>
      </w:r>
    </w:p>
    <w:p w14:paraId="4B08958A" w14:textId="77777777" w:rsidR="001C4155" w:rsidRDefault="00DA03AC">
      <w:pPr>
        <w:pStyle w:val="ListParagraph"/>
        <w:numPr>
          <w:ilvl w:val="0"/>
          <w:numId w:val="1"/>
        </w:numPr>
        <w:spacing w:after="80"/>
      </w:pPr>
      <w:r>
        <w:t>Decide the marketing ownership model: hire, outsource, or allocate existing staff time</w:t>
      </w:r>
    </w:p>
    <w:p w14:paraId="235DB26A" w14:textId="77777777" w:rsidR="001C4155" w:rsidRDefault="00DA03AC">
      <w:pPr>
        <w:spacing w:before="160" w:after="80"/>
      </w:pPr>
      <w:r>
        <w:rPr>
          <w:b/>
          <w:bCs/>
        </w:rPr>
        <w:t>Phase 2 — Foundational Build (30–90 days)</w:t>
      </w:r>
    </w:p>
    <w:p w14:paraId="5C9259D5" w14:textId="77777777" w:rsidR="001C4155" w:rsidRDefault="00DA03AC">
      <w:pPr>
        <w:pStyle w:val="ListParagraph"/>
        <w:numPr>
          <w:ilvl w:val="0"/>
          <w:numId w:val="1"/>
        </w:numPr>
        <w:spacing w:after="80"/>
      </w:pPr>
      <w:r>
        <w:t>Finalize the UVP and brand positioning guide</w:t>
      </w:r>
    </w:p>
    <w:p w14:paraId="758D2B99" w14:textId="77777777" w:rsidR="001C4155" w:rsidRDefault="00DA03AC">
      <w:pPr>
        <w:pStyle w:val="ListParagraph"/>
        <w:numPr>
          <w:ilvl w:val="0"/>
          <w:numId w:val="1"/>
        </w:numPr>
        <w:spacing w:after="80"/>
      </w:pPr>
      <w:r>
        <w:t>Build the messaging framework and a content calendar tied to it (addresses Defects and Overproduction waste)</w:t>
      </w:r>
    </w:p>
    <w:p w14:paraId="43CE8A03" w14:textId="77777777" w:rsidR="001C4155" w:rsidRDefault="00DA03AC">
      <w:pPr>
        <w:pStyle w:val="ListParagraph"/>
        <w:numPr>
          <w:ilvl w:val="0"/>
          <w:numId w:val="1"/>
        </w:numPr>
        <w:spacing w:after="80"/>
      </w:pPr>
      <w:r>
        <w:t>Design 2–3 pricing/package tiers that address the cost and time barriers</w:t>
      </w:r>
    </w:p>
    <w:p w14:paraId="659171A0" w14:textId="77777777" w:rsidR="001C4155" w:rsidRDefault="00DA03AC">
      <w:pPr>
        <w:pStyle w:val="ListParagraph"/>
        <w:numPr>
          <w:ilvl w:val="0"/>
          <w:numId w:val="1"/>
        </w:numPr>
        <w:spacing w:after="80"/>
      </w:pPr>
      <w:r>
        <w:t>Align the consultation process to the finalized UVP (addresses Motion and Extra-processing waste)</w:t>
      </w:r>
    </w:p>
    <w:p w14:paraId="17C0ED7B" w14:textId="77777777" w:rsidR="001C4155" w:rsidRDefault="00DA03AC">
      <w:pPr>
        <w:spacing w:before="160" w:after="80"/>
      </w:pPr>
      <w:r>
        <w:rPr>
          <w:b/>
          <w:bCs/>
        </w:rPr>
        <w:t>Phase 3 — Scale &amp; Sustain (90+ days)</w:t>
      </w:r>
    </w:p>
    <w:p w14:paraId="5F633FCE" w14:textId="77777777" w:rsidR="001C4155" w:rsidRDefault="00DA03AC">
      <w:pPr>
        <w:pStyle w:val="ListParagraph"/>
        <w:numPr>
          <w:ilvl w:val="0"/>
          <w:numId w:val="1"/>
        </w:numPr>
        <w:spacing w:after="80"/>
      </w:pPr>
      <w:r>
        <w:t>Conduct a formal competitor analysis</w:t>
      </w:r>
    </w:p>
    <w:p w14:paraId="7D939D8B" w14:textId="77777777" w:rsidR="001C4155" w:rsidRDefault="00DA03AC">
      <w:pPr>
        <w:pStyle w:val="ListParagraph"/>
        <w:numPr>
          <w:ilvl w:val="0"/>
          <w:numId w:val="1"/>
        </w:numPr>
        <w:spacing w:after="80"/>
      </w:pPr>
      <w:r>
        <w:t>Define consistent lead generation channels and a follow-up/nurture sequence (addresses Waiting waste)</w:t>
      </w:r>
    </w:p>
    <w:p w14:paraId="230FEA4A" w14:textId="77777777" w:rsidR="001C4155" w:rsidRDefault="00DA03AC">
      <w:pPr>
        <w:pStyle w:val="ListParagraph"/>
        <w:numPr>
          <w:ilvl w:val="0"/>
          <w:numId w:val="1"/>
        </w:numPr>
        <w:spacing w:after="80"/>
      </w:pPr>
      <w:r>
        <w:t>Audit and select CRM/analytics tools</w:t>
      </w:r>
    </w:p>
    <w:p w14:paraId="349BD80C" w14:textId="77777777" w:rsidR="001C4155" w:rsidRDefault="00DA03AC">
      <w:pPr>
        <w:pStyle w:val="ListParagraph"/>
        <w:numPr>
          <w:ilvl w:val="0"/>
          <w:numId w:val="1"/>
        </w:numPr>
        <w:spacing w:after="80"/>
      </w:pPr>
      <w:r>
        <w:t>Set an annual marketing budget tied to the pricing plan</w:t>
      </w:r>
    </w:p>
    <w:p w14:paraId="59BC22EB" w14:textId="77777777" w:rsidR="00AE1998" w:rsidRDefault="00DA03AC">
      <w:r>
        <w:br w:type="page"/>
      </w:r>
    </w:p>
    <w:p w14:paraId="2194740E" w14:textId="77777777" w:rsidR="00AE1998" w:rsidRDefault="00DA03AC">
      <w:r>
        <w:rPr>
          <w:b/>
          <w:color w:val="1F3864"/>
          <w:sz w:val="32"/>
        </w:rPr>
        <w:t>APPENDIX F</w:t>
      </w:r>
    </w:p>
    <w:p w14:paraId="5734F907" w14:textId="77777777" w:rsidR="00AE1998" w:rsidRDefault="00DA03AC">
      <w:r>
        <w:rPr>
          <w:i/>
          <w:color w:val="595959"/>
          <w:sz w:val="24"/>
        </w:rPr>
        <w:t>Gap Analysis — Brand Differentiation &amp; UVP Project</w:t>
      </w:r>
    </w:p>
    <w:p w14:paraId="2642675F" w14:textId="77777777" w:rsidR="00AE1998" w:rsidRDefault="00DA03AC">
      <w:pPr>
        <w:pStyle w:val="Heading2"/>
      </w:pPr>
      <w:r>
        <w:t>F.1 Purpose &amp; Methodology</w:t>
      </w:r>
    </w:p>
    <w:p w14:paraId="5C847B94" w14:textId="77777777" w:rsidR="00AE1998" w:rsidRDefault="00DA03AC">
      <w:r>
        <w:t>This Gap Analysis translates findings already documented in this BRD (Five Whys root cause analysis, process inventory, requirements traceability matrix, and DOWNTIME waste assessment) into a single, structured current-state-versus-desired-state view. It makes explicit what exists today, what needs to exist to reach the BRD's desired outcomes (Section 2.3), the size and type of each gap, and the priority in which gaps should be closed.</w:t>
      </w:r>
    </w:p>
    <w:p w14:paraId="6185D553" w14:textId="77777777" w:rsidR="00AE1998" w:rsidRDefault="00DA03AC">
      <w:r>
        <w:t>Four gap categories are assessed:</w:t>
      </w:r>
    </w:p>
    <w:p w14:paraId="6655B4F4" w14:textId="77777777" w:rsidR="00AE1998" w:rsidRDefault="00DA03AC">
      <w:pPr>
        <w:pStyle w:val="ListParagraph"/>
        <w:numPr>
          <w:ilvl w:val="0"/>
          <w:numId w:val="1"/>
        </w:numPr>
      </w:pPr>
      <w:r>
        <w:t>Strategic &amp; Brand Gaps — UVP, positioning, and messaging maturity</w:t>
      </w:r>
    </w:p>
    <w:p w14:paraId="010BF2C0" w14:textId="77777777" w:rsidR="00AE1998" w:rsidRDefault="00DA03AC">
      <w:pPr>
        <w:pStyle w:val="ListParagraph"/>
        <w:numPr>
          <w:ilvl w:val="0"/>
          <w:numId w:val="1"/>
        </w:numPr>
      </w:pPr>
      <w:r>
        <w:t>Process Gaps — the 14 cataloged marketing/client-acquisition processes (Appendix C)</w:t>
      </w:r>
    </w:p>
    <w:p w14:paraId="426C57C3" w14:textId="77777777" w:rsidR="00AE1998" w:rsidRDefault="00DA03AC">
      <w:pPr>
        <w:pStyle w:val="ListParagraph"/>
        <w:numPr>
          <w:ilvl w:val="0"/>
          <w:numId w:val="1"/>
        </w:numPr>
      </w:pPr>
      <w:r>
        <w:t>Requirements Gaps — open items in the Requirements Traceability Matrix (Appendix B)</w:t>
      </w:r>
    </w:p>
    <w:p w14:paraId="516FAD88" w14:textId="77777777" w:rsidR="00AE1998" w:rsidRDefault="00DA03AC">
      <w:pPr>
        <w:pStyle w:val="ListParagraph"/>
        <w:numPr>
          <w:ilvl w:val="0"/>
          <w:numId w:val="1"/>
        </w:numPr>
      </w:pPr>
      <w:r>
        <w:t>Operational Waste Gaps — DOWNTIME findings (Appendix E)</w:t>
      </w:r>
    </w:p>
    <w:p w14:paraId="4461099B" w14:textId="77777777" w:rsidR="00AE1998" w:rsidRDefault="00DA03AC">
      <w:r>
        <w:t>Priority ratings use the same evidence-strength logic as the rest of this BRD: High = tied to a universal or near-universal finding that directly blocks the desired outcome; Medium = tied to a moderate or single-segment finding; Low = tied to a single data point or minor signal.</w:t>
      </w:r>
    </w:p>
    <w:p w14:paraId="59BA58EC" w14:textId="77777777" w:rsidR="00AE1998" w:rsidRDefault="00DA03AC">
      <w:pPr>
        <w:pStyle w:val="Heading2"/>
      </w:pPr>
      <w:r>
        <w:t>F.2 Executive Summary of Gaps</w:t>
      </w:r>
    </w:p>
    <w:p w14:paraId="5CF238DD" w14:textId="77777777" w:rsidR="00AE1998" w:rsidRDefault="00DA03AC">
      <w:r>
        <w:t xml:space="preserve">The overarching gap is strategic: Haimaline Holistic Harmony has clinical and service-delivery maturity but no documented Unique Value Proposition, brand positioning guide, or audience-specific messaging framework. This single strategic gap cascades into downstream process gaps (no marketing owner, no pricing tiers, no KPI tracking, no lead-nurture sequence) and leaves client-validated needs (Appendix B) unaddressed in the current offering. Closing the strategic gap first is a prerequisite for closing most </w:t>
      </w:r>
      <w:r>
        <w:t>process and requirement gaps below; this sequencing is reflected in the phased roadmap in Section F.7.</w:t>
      </w:r>
    </w:p>
    <w:p w14:paraId="537C5C09" w14:textId="77777777" w:rsidR="00AE1998" w:rsidRDefault="00DA03AC">
      <w:r>
        <w:rPr>
          <w:b/>
        </w:rPr>
        <w:t>Gap volume by priority across all four categories:</w:t>
      </w:r>
    </w:p>
    <w:tbl>
      <w:tblPr>
        <w:tblW w:w="0" w:type="auto"/>
        <w:jc w:val="center"/>
        <w:tblLook w:val="04A0" w:firstRow="1" w:lastRow="0" w:firstColumn="1" w:lastColumn="0" w:noHBand="0" w:noVBand="1"/>
      </w:tblPr>
      <w:tblGrid>
        <w:gridCol w:w="3168"/>
        <w:gridCol w:w="1296"/>
        <w:gridCol w:w="1296"/>
        <w:gridCol w:w="1296"/>
        <w:gridCol w:w="1296"/>
      </w:tblGrid>
      <w:tr w:rsidR="00AE1998" w14:paraId="66943401" w14:textId="77777777">
        <w:trPr>
          <w:jc w:val="center"/>
        </w:trPr>
        <w:tc>
          <w:tcPr>
            <w:tcW w:w="3168" w:type="dxa"/>
            <w:shd w:val="clear" w:color="auto" w:fill="1F3864"/>
          </w:tcPr>
          <w:p w14:paraId="64E3B8BB" w14:textId="77777777" w:rsidR="00AE1998" w:rsidRDefault="00DA03AC">
            <w:r>
              <w:rPr>
                <w:b/>
                <w:color w:val="FFFFFF"/>
                <w:sz w:val="18"/>
              </w:rPr>
              <w:t>Category</w:t>
            </w:r>
          </w:p>
        </w:tc>
        <w:tc>
          <w:tcPr>
            <w:tcW w:w="1296" w:type="dxa"/>
            <w:shd w:val="clear" w:color="auto" w:fill="1F3864"/>
          </w:tcPr>
          <w:p w14:paraId="0F32DA9E" w14:textId="77777777" w:rsidR="00AE1998" w:rsidRDefault="00DA03AC">
            <w:r>
              <w:rPr>
                <w:b/>
                <w:color w:val="FFFFFF"/>
                <w:sz w:val="18"/>
              </w:rPr>
              <w:t>High</w:t>
            </w:r>
          </w:p>
        </w:tc>
        <w:tc>
          <w:tcPr>
            <w:tcW w:w="1296" w:type="dxa"/>
            <w:shd w:val="clear" w:color="auto" w:fill="1F3864"/>
          </w:tcPr>
          <w:p w14:paraId="2CF99C77" w14:textId="77777777" w:rsidR="00AE1998" w:rsidRDefault="00DA03AC">
            <w:r>
              <w:rPr>
                <w:b/>
                <w:color w:val="FFFFFF"/>
                <w:sz w:val="18"/>
              </w:rPr>
              <w:t>Medium</w:t>
            </w:r>
          </w:p>
        </w:tc>
        <w:tc>
          <w:tcPr>
            <w:tcW w:w="1296" w:type="dxa"/>
            <w:shd w:val="clear" w:color="auto" w:fill="1F3864"/>
          </w:tcPr>
          <w:p w14:paraId="7EF45C7D" w14:textId="77777777" w:rsidR="00AE1998" w:rsidRDefault="00DA03AC">
            <w:r>
              <w:rPr>
                <w:b/>
                <w:color w:val="FFFFFF"/>
                <w:sz w:val="18"/>
              </w:rPr>
              <w:t>Low</w:t>
            </w:r>
          </w:p>
        </w:tc>
        <w:tc>
          <w:tcPr>
            <w:tcW w:w="1296" w:type="dxa"/>
            <w:shd w:val="clear" w:color="auto" w:fill="1F3864"/>
          </w:tcPr>
          <w:p w14:paraId="7F8D30C0" w14:textId="77777777" w:rsidR="00AE1998" w:rsidRDefault="00DA03AC">
            <w:r>
              <w:rPr>
                <w:b/>
                <w:color w:val="FFFFFF"/>
                <w:sz w:val="18"/>
              </w:rPr>
              <w:t>Total</w:t>
            </w:r>
          </w:p>
        </w:tc>
      </w:tr>
      <w:tr w:rsidR="00AE1998" w14:paraId="5C314C0A" w14:textId="77777777">
        <w:trPr>
          <w:jc w:val="center"/>
        </w:trPr>
        <w:tc>
          <w:tcPr>
            <w:tcW w:w="3168" w:type="dxa"/>
          </w:tcPr>
          <w:p w14:paraId="5E9BE6C0" w14:textId="77777777" w:rsidR="00AE1998" w:rsidRDefault="00DA03AC">
            <w:r>
              <w:rPr>
                <w:sz w:val="18"/>
              </w:rPr>
              <w:t>Strategic &amp; Brand</w:t>
            </w:r>
          </w:p>
        </w:tc>
        <w:tc>
          <w:tcPr>
            <w:tcW w:w="1296" w:type="dxa"/>
          </w:tcPr>
          <w:p w14:paraId="1DF02C2B" w14:textId="77777777" w:rsidR="00AE1998" w:rsidRDefault="00DA03AC">
            <w:r>
              <w:rPr>
                <w:sz w:val="18"/>
              </w:rPr>
              <w:t>3</w:t>
            </w:r>
          </w:p>
        </w:tc>
        <w:tc>
          <w:tcPr>
            <w:tcW w:w="1296" w:type="dxa"/>
          </w:tcPr>
          <w:p w14:paraId="21DB2DFD" w14:textId="77777777" w:rsidR="00AE1998" w:rsidRDefault="00DA03AC">
            <w:r>
              <w:rPr>
                <w:sz w:val="18"/>
              </w:rPr>
              <w:t>2</w:t>
            </w:r>
          </w:p>
        </w:tc>
        <w:tc>
          <w:tcPr>
            <w:tcW w:w="1296" w:type="dxa"/>
          </w:tcPr>
          <w:p w14:paraId="707FF782" w14:textId="77777777" w:rsidR="00AE1998" w:rsidRDefault="00DA03AC">
            <w:r>
              <w:rPr>
                <w:sz w:val="18"/>
              </w:rPr>
              <w:t>0</w:t>
            </w:r>
          </w:p>
        </w:tc>
        <w:tc>
          <w:tcPr>
            <w:tcW w:w="1296" w:type="dxa"/>
          </w:tcPr>
          <w:p w14:paraId="784723B2" w14:textId="77777777" w:rsidR="00AE1998" w:rsidRDefault="00DA03AC">
            <w:r>
              <w:rPr>
                <w:sz w:val="18"/>
              </w:rPr>
              <w:t>5</w:t>
            </w:r>
          </w:p>
        </w:tc>
      </w:tr>
      <w:tr w:rsidR="00AE1998" w14:paraId="7CBFBAB6" w14:textId="77777777">
        <w:trPr>
          <w:jc w:val="center"/>
        </w:trPr>
        <w:tc>
          <w:tcPr>
            <w:tcW w:w="3168" w:type="dxa"/>
          </w:tcPr>
          <w:p w14:paraId="6A3EF685" w14:textId="77777777" w:rsidR="00AE1998" w:rsidRDefault="00DA03AC">
            <w:r>
              <w:rPr>
                <w:sz w:val="18"/>
              </w:rPr>
              <w:t>Process (Appendix C)</w:t>
            </w:r>
          </w:p>
        </w:tc>
        <w:tc>
          <w:tcPr>
            <w:tcW w:w="1296" w:type="dxa"/>
          </w:tcPr>
          <w:p w14:paraId="0C8432D2" w14:textId="77777777" w:rsidR="00AE1998" w:rsidRDefault="00DA03AC">
            <w:r>
              <w:rPr>
                <w:sz w:val="18"/>
              </w:rPr>
              <w:t>5</w:t>
            </w:r>
          </w:p>
        </w:tc>
        <w:tc>
          <w:tcPr>
            <w:tcW w:w="1296" w:type="dxa"/>
          </w:tcPr>
          <w:p w14:paraId="469E6859" w14:textId="77777777" w:rsidR="00AE1998" w:rsidRDefault="00DA03AC">
            <w:r>
              <w:rPr>
                <w:sz w:val="18"/>
              </w:rPr>
              <w:t>4</w:t>
            </w:r>
          </w:p>
        </w:tc>
        <w:tc>
          <w:tcPr>
            <w:tcW w:w="1296" w:type="dxa"/>
          </w:tcPr>
          <w:p w14:paraId="4615F1CD" w14:textId="77777777" w:rsidR="00AE1998" w:rsidRDefault="00DA03AC">
            <w:r>
              <w:rPr>
                <w:sz w:val="18"/>
              </w:rPr>
              <w:t>1</w:t>
            </w:r>
          </w:p>
        </w:tc>
        <w:tc>
          <w:tcPr>
            <w:tcW w:w="1296" w:type="dxa"/>
          </w:tcPr>
          <w:p w14:paraId="52EA2CA6" w14:textId="77777777" w:rsidR="00AE1998" w:rsidRDefault="00DA03AC">
            <w:r>
              <w:rPr>
                <w:sz w:val="18"/>
              </w:rPr>
              <w:t>10</w:t>
            </w:r>
          </w:p>
        </w:tc>
      </w:tr>
      <w:tr w:rsidR="00AE1998" w14:paraId="165582A7" w14:textId="77777777">
        <w:trPr>
          <w:jc w:val="center"/>
        </w:trPr>
        <w:tc>
          <w:tcPr>
            <w:tcW w:w="3168" w:type="dxa"/>
          </w:tcPr>
          <w:p w14:paraId="626AD339" w14:textId="77777777" w:rsidR="00AE1998" w:rsidRDefault="00DA03AC">
            <w:r>
              <w:rPr>
                <w:sz w:val="18"/>
              </w:rPr>
              <w:t>Requirements (Appendix B, Open)</w:t>
            </w:r>
          </w:p>
        </w:tc>
        <w:tc>
          <w:tcPr>
            <w:tcW w:w="1296" w:type="dxa"/>
          </w:tcPr>
          <w:p w14:paraId="37361C55" w14:textId="77777777" w:rsidR="00AE1998" w:rsidRDefault="00DA03AC">
            <w:r>
              <w:rPr>
                <w:sz w:val="18"/>
              </w:rPr>
              <w:t>3</w:t>
            </w:r>
          </w:p>
        </w:tc>
        <w:tc>
          <w:tcPr>
            <w:tcW w:w="1296" w:type="dxa"/>
          </w:tcPr>
          <w:p w14:paraId="31E9AE90" w14:textId="77777777" w:rsidR="00AE1998" w:rsidRDefault="00DA03AC">
            <w:r>
              <w:rPr>
                <w:sz w:val="18"/>
              </w:rPr>
              <w:t>5</w:t>
            </w:r>
          </w:p>
        </w:tc>
        <w:tc>
          <w:tcPr>
            <w:tcW w:w="1296" w:type="dxa"/>
          </w:tcPr>
          <w:p w14:paraId="6CDAA14D" w14:textId="77777777" w:rsidR="00AE1998" w:rsidRDefault="00DA03AC">
            <w:r>
              <w:rPr>
                <w:sz w:val="18"/>
              </w:rPr>
              <w:t>3</w:t>
            </w:r>
          </w:p>
        </w:tc>
        <w:tc>
          <w:tcPr>
            <w:tcW w:w="1296" w:type="dxa"/>
          </w:tcPr>
          <w:p w14:paraId="1A6B02C2" w14:textId="77777777" w:rsidR="00AE1998" w:rsidRDefault="00DA03AC">
            <w:r>
              <w:rPr>
                <w:sz w:val="18"/>
              </w:rPr>
              <w:t>11</w:t>
            </w:r>
          </w:p>
        </w:tc>
      </w:tr>
      <w:tr w:rsidR="00AE1998" w14:paraId="0AD4AC82" w14:textId="77777777">
        <w:trPr>
          <w:jc w:val="center"/>
        </w:trPr>
        <w:tc>
          <w:tcPr>
            <w:tcW w:w="3168" w:type="dxa"/>
          </w:tcPr>
          <w:p w14:paraId="698200A8" w14:textId="77777777" w:rsidR="00AE1998" w:rsidRDefault="00DA03AC">
            <w:r>
              <w:rPr>
                <w:sz w:val="18"/>
              </w:rPr>
              <w:t>Operational Waste (Appendix E)</w:t>
            </w:r>
          </w:p>
        </w:tc>
        <w:tc>
          <w:tcPr>
            <w:tcW w:w="1296" w:type="dxa"/>
          </w:tcPr>
          <w:p w14:paraId="3B600B84" w14:textId="77777777" w:rsidR="00AE1998" w:rsidRDefault="00DA03AC">
            <w:r>
              <w:rPr>
                <w:sz w:val="18"/>
              </w:rPr>
              <w:t>3</w:t>
            </w:r>
          </w:p>
        </w:tc>
        <w:tc>
          <w:tcPr>
            <w:tcW w:w="1296" w:type="dxa"/>
          </w:tcPr>
          <w:p w14:paraId="6EA6A2AA" w14:textId="77777777" w:rsidR="00AE1998" w:rsidRDefault="00DA03AC">
            <w:r>
              <w:rPr>
                <w:sz w:val="18"/>
              </w:rPr>
              <w:t>3</w:t>
            </w:r>
          </w:p>
        </w:tc>
        <w:tc>
          <w:tcPr>
            <w:tcW w:w="1296" w:type="dxa"/>
          </w:tcPr>
          <w:p w14:paraId="09BB3A30" w14:textId="77777777" w:rsidR="00AE1998" w:rsidRDefault="00DA03AC">
            <w:r>
              <w:rPr>
                <w:sz w:val="18"/>
              </w:rPr>
              <w:t>2</w:t>
            </w:r>
          </w:p>
        </w:tc>
        <w:tc>
          <w:tcPr>
            <w:tcW w:w="1296" w:type="dxa"/>
          </w:tcPr>
          <w:p w14:paraId="6EB40299" w14:textId="77777777" w:rsidR="00AE1998" w:rsidRDefault="00DA03AC">
            <w:r>
              <w:rPr>
                <w:sz w:val="18"/>
              </w:rPr>
              <w:t>8</w:t>
            </w:r>
          </w:p>
        </w:tc>
      </w:tr>
    </w:tbl>
    <w:p w14:paraId="1BEAB3B2" w14:textId="77777777" w:rsidR="00AE1998" w:rsidRDefault="00AE1998"/>
    <w:p w14:paraId="15FC7D8C" w14:textId="77777777" w:rsidR="00AE1998" w:rsidRDefault="00DA03AC">
      <w:pPr>
        <w:pStyle w:val="Heading2"/>
      </w:pPr>
      <w:r>
        <w:t>F.3 Strategic &amp; Brand Gaps</w:t>
      </w:r>
    </w:p>
    <w:p w14:paraId="12691B16" w14:textId="77777777" w:rsidR="00AE1998" w:rsidRDefault="00DA03AC">
      <w:r>
        <w:t>Derived from the Five Whys root cause analysis (Section 2.2) and the Desired Outcome Statement (Section 2.3).</w:t>
      </w:r>
    </w:p>
    <w:tbl>
      <w:tblPr>
        <w:tblW w:w="0" w:type="auto"/>
        <w:jc w:val="center"/>
        <w:tblLook w:val="04A0" w:firstRow="1" w:lastRow="0" w:firstColumn="1" w:lastColumn="0" w:noHBand="0" w:noVBand="1"/>
      </w:tblPr>
      <w:tblGrid>
        <w:gridCol w:w="840"/>
        <w:gridCol w:w="1795"/>
        <w:gridCol w:w="2963"/>
        <w:gridCol w:w="3233"/>
        <w:gridCol w:w="1249"/>
      </w:tblGrid>
      <w:tr w:rsidR="00AE1998" w14:paraId="0E80F37B" w14:textId="77777777">
        <w:trPr>
          <w:jc w:val="center"/>
        </w:trPr>
        <w:tc>
          <w:tcPr>
            <w:tcW w:w="864" w:type="dxa"/>
            <w:shd w:val="clear" w:color="auto" w:fill="1F3864"/>
          </w:tcPr>
          <w:p w14:paraId="6540C972" w14:textId="77777777" w:rsidR="00AE1998" w:rsidRDefault="00DA03AC">
            <w:r>
              <w:rPr>
                <w:b/>
                <w:color w:val="FFFFFF"/>
                <w:sz w:val="18"/>
              </w:rPr>
              <w:t>ID</w:t>
            </w:r>
          </w:p>
        </w:tc>
        <w:tc>
          <w:tcPr>
            <w:tcW w:w="1872" w:type="dxa"/>
            <w:shd w:val="clear" w:color="auto" w:fill="1F3864"/>
          </w:tcPr>
          <w:p w14:paraId="017D0BEF" w14:textId="77777777" w:rsidR="00AE1998" w:rsidRDefault="00DA03AC">
            <w:r>
              <w:rPr>
                <w:b/>
                <w:color w:val="FFFFFF"/>
                <w:sz w:val="18"/>
              </w:rPr>
              <w:t>Dimension</w:t>
            </w:r>
          </w:p>
        </w:tc>
        <w:tc>
          <w:tcPr>
            <w:tcW w:w="3168" w:type="dxa"/>
            <w:shd w:val="clear" w:color="auto" w:fill="1F3864"/>
          </w:tcPr>
          <w:p w14:paraId="353F8A6B" w14:textId="77777777" w:rsidR="00AE1998" w:rsidRDefault="00DA03AC">
            <w:r>
              <w:rPr>
                <w:b/>
                <w:color w:val="FFFFFF"/>
                <w:sz w:val="18"/>
              </w:rPr>
              <w:t>Current State</w:t>
            </w:r>
          </w:p>
        </w:tc>
        <w:tc>
          <w:tcPr>
            <w:tcW w:w="3456" w:type="dxa"/>
            <w:shd w:val="clear" w:color="auto" w:fill="1F3864"/>
          </w:tcPr>
          <w:p w14:paraId="61AE065C" w14:textId="77777777" w:rsidR="00AE1998" w:rsidRDefault="00DA03AC">
            <w:r>
              <w:rPr>
                <w:b/>
                <w:color w:val="FFFFFF"/>
                <w:sz w:val="18"/>
              </w:rPr>
              <w:t>Desired Future State</w:t>
            </w:r>
          </w:p>
        </w:tc>
        <w:tc>
          <w:tcPr>
            <w:tcW w:w="1296" w:type="dxa"/>
            <w:shd w:val="clear" w:color="auto" w:fill="1F3864"/>
          </w:tcPr>
          <w:p w14:paraId="6C36D471" w14:textId="77777777" w:rsidR="00AE1998" w:rsidRDefault="00DA03AC">
            <w:r>
              <w:rPr>
                <w:b/>
                <w:color w:val="FFFFFF"/>
                <w:sz w:val="18"/>
              </w:rPr>
              <w:t>Priority</w:t>
            </w:r>
          </w:p>
        </w:tc>
      </w:tr>
      <w:tr w:rsidR="00AE1998" w14:paraId="7925C9C2" w14:textId="77777777">
        <w:trPr>
          <w:jc w:val="center"/>
        </w:trPr>
        <w:tc>
          <w:tcPr>
            <w:tcW w:w="864" w:type="dxa"/>
          </w:tcPr>
          <w:p w14:paraId="0409760D" w14:textId="77777777" w:rsidR="00AE1998" w:rsidRDefault="00DA03AC">
            <w:r>
              <w:rPr>
                <w:sz w:val="18"/>
              </w:rPr>
              <w:t>GAP-S1</w:t>
            </w:r>
          </w:p>
        </w:tc>
        <w:tc>
          <w:tcPr>
            <w:tcW w:w="1872" w:type="dxa"/>
          </w:tcPr>
          <w:p w14:paraId="7A028552" w14:textId="77777777" w:rsidR="00AE1998" w:rsidRDefault="00DA03AC">
            <w:r>
              <w:rPr>
                <w:sz w:val="18"/>
              </w:rPr>
              <w:t>Unique Value Proposition</w:t>
            </w:r>
          </w:p>
        </w:tc>
        <w:tc>
          <w:tcPr>
            <w:tcW w:w="3168" w:type="dxa"/>
          </w:tcPr>
          <w:p w14:paraId="4DC18842" w14:textId="77777777" w:rsidR="00AE1998" w:rsidRDefault="00DA03AC">
            <w:r>
              <w:rPr>
                <w:sz w:val="18"/>
              </w:rPr>
              <w:t>No documented, research-based UVP exists.</w:t>
            </w:r>
          </w:p>
        </w:tc>
        <w:tc>
          <w:tcPr>
            <w:tcW w:w="3456" w:type="dxa"/>
          </w:tcPr>
          <w:p w14:paraId="1495345B" w14:textId="77777777" w:rsidR="00AE1998" w:rsidRDefault="00DA03AC">
            <w:r>
              <w:rPr>
                <w:sz w:val="18"/>
              </w:rPr>
              <w:t>Clearly defined UVP differentiating preventive, outcome-based care from spa/self-care apps.</w:t>
            </w:r>
          </w:p>
        </w:tc>
        <w:tc>
          <w:tcPr>
            <w:tcW w:w="1296" w:type="dxa"/>
            <w:shd w:val="clear" w:color="auto" w:fill="FCE4E4"/>
          </w:tcPr>
          <w:p w14:paraId="3B063B82" w14:textId="77777777" w:rsidR="00AE1998" w:rsidRDefault="00DA03AC">
            <w:r>
              <w:rPr>
                <w:sz w:val="18"/>
              </w:rPr>
              <w:t>High</w:t>
            </w:r>
          </w:p>
        </w:tc>
      </w:tr>
      <w:tr w:rsidR="00AE1998" w14:paraId="3010B862" w14:textId="77777777">
        <w:trPr>
          <w:jc w:val="center"/>
        </w:trPr>
        <w:tc>
          <w:tcPr>
            <w:tcW w:w="864" w:type="dxa"/>
          </w:tcPr>
          <w:p w14:paraId="39BA0805" w14:textId="77777777" w:rsidR="00AE1998" w:rsidRDefault="00DA03AC">
            <w:r>
              <w:rPr>
                <w:sz w:val="18"/>
              </w:rPr>
              <w:t>GAP-S2</w:t>
            </w:r>
          </w:p>
        </w:tc>
        <w:tc>
          <w:tcPr>
            <w:tcW w:w="1872" w:type="dxa"/>
          </w:tcPr>
          <w:p w14:paraId="30D27B10" w14:textId="77777777" w:rsidR="00AE1998" w:rsidRDefault="00DA03AC">
            <w:r>
              <w:rPr>
                <w:sz w:val="18"/>
              </w:rPr>
              <w:t>Brand positioning guide</w:t>
            </w:r>
          </w:p>
        </w:tc>
        <w:tc>
          <w:tcPr>
            <w:tcW w:w="3168" w:type="dxa"/>
          </w:tcPr>
          <w:p w14:paraId="15C7E716" w14:textId="77777777" w:rsidR="00AE1998" w:rsidRDefault="00DA03AC">
            <w:r>
              <w:rPr>
                <w:sz w:val="18"/>
              </w:rPr>
              <w:t xml:space="preserve">No formal brand guide </w:t>
            </w:r>
            <w:r>
              <w:rPr>
                <w:sz w:val="18"/>
              </w:rPr>
              <w:t>exists.</w:t>
            </w:r>
          </w:p>
        </w:tc>
        <w:tc>
          <w:tcPr>
            <w:tcW w:w="3456" w:type="dxa"/>
          </w:tcPr>
          <w:p w14:paraId="30F8FB67" w14:textId="77777777" w:rsidR="00AE1998" w:rsidRDefault="00DA03AC">
            <w:r>
              <w:rPr>
                <w:sz w:val="18"/>
              </w:rPr>
              <w:t>Documented positioning guide applied consistently across all channels.</w:t>
            </w:r>
          </w:p>
        </w:tc>
        <w:tc>
          <w:tcPr>
            <w:tcW w:w="1296" w:type="dxa"/>
            <w:shd w:val="clear" w:color="auto" w:fill="FCE4E4"/>
          </w:tcPr>
          <w:p w14:paraId="5AD17209" w14:textId="77777777" w:rsidR="00AE1998" w:rsidRDefault="00DA03AC">
            <w:r>
              <w:rPr>
                <w:sz w:val="18"/>
              </w:rPr>
              <w:t>High</w:t>
            </w:r>
          </w:p>
        </w:tc>
      </w:tr>
      <w:tr w:rsidR="00AE1998" w14:paraId="4E265834" w14:textId="77777777">
        <w:trPr>
          <w:jc w:val="center"/>
        </w:trPr>
        <w:tc>
          <w:tcPr>
            <w:tcW w:w="864" w:type="dxa"/>
          </w:tcPr>
          <w:p w14:paraId="0C7E5DC6" w14:textId="77777777" w:rsidR="00AE1998" w:rsidRDefault="00DA03AC">
            <w:r>
              <w:rPr>
                <w:sz w:val="18"/>
              </w:rPr>
              <w:t>GAP-S3</w:t>
            </w:r>
          </w:p>
        </w:tc>
        <w:tc>
          <w:tcPr>
            <w:tcW w:w="1872" w:type="dxa"/>
          </w:tcPr>
          <w:p w14:paraId="66E0240F" w14:textId="77777777" w:rsidR="00AE1998" w:rsidRDefault="00DA03AC">
            <w:r>
              <w:rPr>
                <w:sz w:val="18"/>
              </w:rPr>
              <w:t>Audience-specific messaging</w:t>
            </w:r>
          </w:p>
        </w:tc>
        <w:tc>
          <w:tcPr>
            <w:tcW w:w="3168" w:type="dxa"/>
          </w:tcPr>
          <w:p w14:paraId="3FD436F4" w14:textId="77777777" w:rsidR="00AE1998" w:rsidRDefault="00DA03AC">
            <w:r>
              <w:rPr>
                <w:sz w:val="18"/>
              </w:rPr>
              <w:t>Messaging is generic; not built around survey-identified motivations.</w:t>
            </w:r>
          </w:p>
        </w:tc>
        <w:tc>
          <w:tcPr>
            <w:tcW w:w="3456" w:type="dxa"/>
          </w:tcPr>
          <w:p w14:paraId="4B4D10DF" w14:textId="77777777" w:rsidR="00AE1998" w:rsidRDefault="00DA03AC">
            <w:r>
              <w:rPr>
                <w:sz w:val="18"/>
              </w:rPr>
              <w:t xml:space="preserve">Messaging pillars organized around stress relief, sleep, and </w:t>
            </w:r>
            <w:r>
              <w:rPr>
                <w:sz w:val="18"/>
              </w:rPr>
              <w:t>energy.</w:t>
            </w:r>
          </w:p>
        </w:tc>
        <w:tc>
          <w:tcPr>
            <w:tcW w:w="1296" w:type="dxa"/>
            <w:shd w:val="clear" w:color="auto" w:fill="FCE4E4"/>
          </w:tcPr>
          <w:p w14:paraId="668D19DE" w14:textId="77777777" w:rsidR="00AE1998" w:rsidRDefault="00DA03AC">
            <w:r>
              <w:rPr>
                <w:sz w:val="18"/>
              </w:rPr>
              <w:t>High</w:t>
            </w:r>
          </w:p>
        </w:tc>
      </w:tr>
      <w:tr w:rsidR="00AE1998" w14:paraId="490C6B23" w14:textId="77777777">
        <w:trPr>
          <w:jc w:val="center"/>
        </w:trPr>
        <w:tc>
          <w:tcPr>
            <w:tcW w:w="864" w:type="dxa"/>
          </w:tcPr>
          <w:p w14:paraId="301294B7" w14:textId="77777777" w:rsidR="00AE1998" w:rsidRDefault="00DA03AC">
            <w:r>
              <w:rPr>
                <w:sz w:val="18"/>
              </w:rPr>
              <w:t>GAP-S4</w:t>
            </w:r>
          </w:p>
        </w:tc>
        <w:tc>
          <w:tcPr>
            <w:tcW w:w="1872" w:type="dxa"/>
          </w:tcPr>
          <w:p w14:paraId="53DFF171" w14:textId="77777777" w:rsidR="00AE1998" w:rsidRDefault="00DA03AC">
            <w:r>
              <w:rPr>
                <w:sz w:val="18"/>
              </w:rPr>
              <w:t>Competitive intelligence</w:t>
            </w:r>
          </w:p>
        </w:tc>
        <w:tc>
          <w:tcPr>
            <w:tcW w:w="3168" w:type="dxa"/>
          </w:tcPr>
          <w:p w14:paraId="513E6865" w14:textId="77777777" w:rsidR="00AE1998" w:rsidRDefault="00DA03AC">
            <w:r>
              <w:rPr>
                <w:sz w:val="18"/>
              </w:rPr>
              <w:t>Competitor positioning not formally documented.</w:t>
            </w:r>
          </w:p>
        </w:tc>
        <w:tc>
          <w:tcPr>
            <w:tcW w:w="3456" w:type="dxa"/>
          </w:tcPr>
          <w:p w14:paraId="6237DD8E" w14:textId="77777777" w:rsidR="00AE1998" w:rsidRDefault="00DA03AC">
            <w:r>
              <w:rPr>
                <w:sz w:val="18"/>
              </w:rPr>
              <w:t>Documented audit of 3–5 direct competitors' positioning and pricing.</w:t>
            </w:r>
          </w:p>
        </w:tc>
        <w:tc>
          <w:tcPr>
            <w:tcW w:w="1296" w:type="dxa"/>
            <w:shd w:val="clear" w:color="auto" w:fill="FFF3CD"/>
          </w:tcPr>
          <w:p w14:paraId="143B7BE3" w14:textId="77777777" w:rsidR="00AE1998" w:rsidRDefault="00DA03AC">
            <w:r>
              <w:rPr>
                <w:sz w:val="18"/>
              </w:rPr>
              <w:t>Medium</w:t>
            </w:r>
          </w:p>
        </w:tc>
      </w:tr>
      <w:tr w:rsidR="00AE1998" w14:paraId="46FEA886" w14:textId="77777777">
        <w:trPr>
          <w:jc w:val="center"/>
        </w:trPr>
        <w:tc>
          <w:tcPr>
            <w:tcW w:w="864" w:type="dxa"/>
          </w:tcPr>
          <w:p w14:paraId="7C76F5FA" w14:textId="77777777" w:rsidR="00AE1998" w:rsidRDefault="00DA03AC">
            <w:r>
              <w:rPr>
                <w:sz w:val="18"/>
              </w:rPr>
              <w:t>GAP-S5</w:t>
            </w:r>
          </w:p>
        </w:tc>
        <w:tc>
          <w:tcPr>
            <w:tcW w:w="1872" w:type="dxa"/>
          </w:tcPr>
          <w:p w14:paraId="7AC776F8" w14:textId="77777777" w:rsidR="00AE1998" w:rsidRDefault="00DA03AC">
            <w:r>
              <w:rPr>
                <w:sz w:val="18"/>
              </w:rPr>
              <w:t>Pricing &amp; package tiers</w:t>
            </w:r>
          </w:p>
        </w:tc>
        <w:tc>
          <w:tcPr>
            <w:tcW w:w="3168" w:type="dxa"/>
          </w:tcPr>
          <w:p w14:paraId="512C11BC" w14:textId="77777777" w:rsidR="00AE1998" w:rsidRDefault="00DA03AC">
            <w:r>
              <w:rPr>
                <w:sz w:val="18"/>
              </w:rPr>
              <w:t xml:space="preserve">No tiered pricing; cost handled ad hoc per </w:t>
            </w:r>
            <w:r>
              <w:rPr>
                <w:sz w:val="18"/>
              </w:rPr>
              <w:t>client.</w:t>
            </w:r>
          </w:p>
        </w:tc>
        <w:tc>
          <w:tcPr>
            <w:tcW w:w="3456" w:type="dxa"/>
          </w:tcPr>
          <w:p w14:paraId="22B14D10" w14:textId="77777777" w:rsidR="00AE1998" w:rsidRDefault="00DA03AC">
            <w:r>
              <w:rPr>
                <w:sz w:val="18"/>
              </w:rPr>
              <w:t>2–3 defined tiers addressing the cost and time barriers identified in the survey.</w:t>
            </w:r>
          </w:p>
        </w:tc>
        <w:tc>
          <w:tcPr>
            <w:tcW w:w="1296" w:type="dxa"/>
            <w:shd w:val="clear" w:color="auto" w:fill="FFF3CD"/>
          </w:tcPr>
          <w:p w14:paraId="06E62AA5" w14:textId="77777777" w:rsidR="00AE1998" w:rsidRDefault="00DA03AC">
            <w:r>
              <w:rPr>
                <w:sz w:val="18"/>
              </w:rPr>
              <w:t>Medium</w:t>
            </w:r>
          </w:p>
        </w:tc>
      </w:tr>
    </w:tbl>
    <w:p w14:paraId="3293F971" w14:textId="77777777" w:rsidR="00AE1998" w:rsidRDefault="00AE1998"/>
    <w:p w14:paraId="71D538F1" w14:textId="77777777" w:rsidR="00AE1998" w:rsidRDefault="00DA03AC">
      <w:pPr>
        <w:pStyle w:val="Heading2"/>
      </w:pPr>
      <w:r>
        <w:t>F.4 Process Gaps</w:t>
      </w:r>
    </w:p>
    <w:p w14:paraId="1BF66E0A" w14:textId="77777777" w:rsidR="00AE1998" w:rsidRDefault="00DA03AC">
      <w:r>
        <w:t>Condensed from the 14-process inventory in Appendix C. Only processes with a documented gap (i.e., not yet at 'exists and complete') are listed; each links back to its process number for traceability.</w:t>
      </w:r>
    </w:p>
    <w:tbl>
      <w:tblPr>
        <w:tblW w:w="0" w:type="auto"/>
        <w:jc w:val="center"/>
        <w:tblLook w:val="04A0" w:firstRow="1" w:lastRow="0" w:firstColumn="1" w:lastColumn="0" w:noHBand="0" w:noVBand="1"/>
      </w:tblPr>
      <w:tblGrid>
        <w:gridCol w:w="848"/>
        <w:gridCol w:w="2138"/>
        <w:gridCol w:w="2954"/>
        <w:gridCol w:w="2879"/>
        <w:gridCol w:w="1261"/>
      </w:tblGrid>
      <w:tr w:rsidR="00AE1998" w14:paraId="1C364456" w14:textId="77777777">
        <w:trPr>
          <w:jc w:val="center"/>
        </w:trPr>
        <w:tc>
          <w:tcPr>
            <w:tcW w:w="864" w:type="dxa"/>
            <w:shd w:val="clear" w:color="auto" w:fill="1F3864"/>
          </w:tcPr>
          <w:p w14:paraId="57E82C1B" w14:textId="77777777" w:rsidR="00AE1998" w:rsidRDefault="00DA03AC">
            <w:r>
              <w:rPr>
                <w:b/>
                <w:color w:val="FFFFFF"/>
                <w:sz w:val="18"/>
              </w:rPr>
              <w:t>ID</w:t>
            </w:r>
          </w:p>
        </w:tc>
        <w:tc>
          <w:tcPr>
            <w:tcW w:w="2160" w:type="dxa"/>
            <w:shd w:val="clear" w:color="auto" w:fill="1F3864"/>
          </w:tcPr>
          <w:p w14:paraId="00F0E3AD" w14:textId="77777777" w:rsidR="00AE1998" w:rsidRDefault="00DA03AC">
            <w:r>
              <w:rPr>
                <w:b/>
                <w:color w:val="FFFFFF"/>
                <w:sz w:val="18"/>
              </w:rPr>
              <w:t>Process (Appx. C #)</w:t>
            </w:r>
          </w:p>
        </w:tc>
        <w:tc>
          <w:tcPr>
            <w:tcW w:w="3024" w:type="dxa"/>
            <w:shd w:val="clear" w:color="auto" w:fill="1F3864"/>
          </w:tcPr>
          <w:p w14:paraId="345B0B7C" w14:textId="77777777" w:rsidR="00AE1998" w:rsidRDefault="00DA03AC">
            <w:r>
              <w:rPr>
                <w:b/>
                <w:color w:val="FFFFFF"/>
                <w:sz w:val="18"/>
              </w:rPr>
              <w:t>Current State</w:t>
            </w:r>
          </w:p>
        </w:tc>
        <w:tc>
          <w:tcPr>
            <w:tcW w:w="3024" w:type="dxa"/>
            <w:shd w:val="clear" w:color="auto" w:fill="1F3864"/>
          </w:tcPr>
          <w:p w14:paraId="23D47143" w14:textId="77777777" w:rsidR="00AE1998" w:rsidRDefault="00DA03AC">
            <w:r>
              <w:rPr>
                <w:b/>
                <w:color w:val="FFFFFF"/>
                <w:sz w:val="18"/>
              </w:rPr>
              <w:t>Desired State</w:t>
            </w:r>
          </w:p>
        </w:tc>
        <w:tc>
          <w:tcPr>
            <w:tcW w:w="1296" w:type="dxa"/>
            <w:shd w:val="clear" w:color="auto" w:fill="1F3864"/>
          </w:tcPr>
          <w:p w14:paraId="2809D4D2" w14:textId="77777777" w:rsidR="00AE1998" w:rsidRDefault="00DA03AC">
            <w:r>
              <w:rPr>
                <w:b/>
                <w:color w:val="FFFFFF"/>
                <w:sz w:val="18"/>
              </w:rPr>
              <w:t>Priority</w:t>
            </w:r>
          </w:p>
        </w:tc>
      </w:tr>
      <w:tr w:rsidR="00AE1998" w14:paraId="2CDAD4AF" w14:textId="77777777">
        <w:trPr>
          <w:jc w:val="center"/>
        </w:trPr>
        <w:tc>
          <w:tcPr>
            <w:tcW w:w="864" w:type="dxa"/>
          </w:tcPr>
          <w:p w14:paraId="68E8505F" w14:textId="77777777" w:rsidR="00AE1998" w:rsidRDefault="00DA03AC">
            <w:r>
              <w:rPr>
                <w:sz w:val="18"/>
              </w:rPr>
              <w:t>GAP-P1</w:t>
            </w:r>
          </w:p>
        </w:tc>
        <w:tc>
          <w:tcPr>
            <w:tcW w:w="2160" w:type="dxa"/>
          </w:tcPr>
          <w:p w14:paraId="33604CC1" w14:textId="77777777" w:rsidR="00AE1998" w:rsidRDefault="00DA03AC">
            <w:r>
              <w:rPr>
                <w:sz w:val="18"/>
              </w:rPr>
              <w:t>UVP development (#3)</w:t>
            </w:r>
          </w:p>
        </w:tc>
        <w:tc>
          <w:tcPr>
            <w:tcW w:w="3024" w:type="dxa"/>
          </w:tcPr>
          <w:p w14:paraId="106D4A0E" w14:textId="77777777" w:rsidR="00AE1998" w:rsidRDefault="00DA03AC">
            <w:r>
              <w:rPr>
                <w:sz w:val="18"/>
              </w:rPr>
              <w:t>Missing entirely.</w:t>
            </w:r>
          </w:p>
        </w:tc>
        <w:tc>
          <w:tcPr>
            <w:tcW w:w="3024" w:type="dxa"/>
          </w:tcPr>
          <w:p w14:paraId="4BBEA891" w14:textId="77777777" w:rsidR="00AE1998" w:rsidRDefault="00DA03AC">
            <w:r>
              <w:rPr>
                <w:sz w:val="18"/>
              </w:rPr>
              <w:t>UVP drafted from survey insights and tested with clients.</w:t>
            </w:r>
          </w:p>
        </w:tc>
        <w:tc>
          <w:tcPr>
            <w:tcW w:w="1296" w:type="dxa"/>
            <w:shd w:val="clear" w:color="auto" w:fill="FCE4E4"/>
          </w:tcPr>
          <w:p w14:paraId="6C55A654" w14:textId="77777777" w:rsidR="00AE1998" w:rsidRDefault="00DA03AC">
            <w:r>
              <w:rPr>
                <w:sz w:val="18"/>
              </w:rPr>
              <w:t>High</w:t>
            </w:r>
          </w:p>
        </w:tc>
      </w:tr>
      <w:tr w:rsidR="00AE1998" w14:paraId="3FAE8024" w14:textId="77777777">
        <w:trPr>
          <w:jc w:val="center"/>
        </w:trPr>
        <w:tc>
          <w:tcPr>
            <w:tcW w:w="864" w:type="dxa"/>
          </w:tcPr>
          <w:p w14:paraId="621E1444" w14:textId="77777777" w:rsidR="00AE1998" w:rsidRDefault="00DA03AC">
            <w:r>
              <w:rPr>
                <w:sz w:val="18"/>
              </w:rPr>
              <w:t>GAP-P2</w:t>
            </w:r>
          </w:p>
        </w:tc>
        <w:tc>
          <w:tcPr>
            <w:tcW w:w="2160" w:type="dxa"/>
          </w:tcPr>
          <w:p w14:paraId="36FC549D" w14:textId="77777777" w:rsidR="00AE1998" w:rsidRDefault="00DA03AC">
            <w:r>
              <w:rPr>
                <w:sz w:val="18"/>
              </w:rPr>
              <w:t xml:space="preserve">Brand </w:t>
            </w:r>
            <w:r>
              <w:rPr>
                <w:sz w:val="18"/>
              </w:rPr>
              <w:t>positioning &amp; guidelines (#4)</w:t>
            </w:r>
          </w:p>
        </w:tc>
        <w:tc>
          <w:tcPr>
            <w:tcW w:w="3024" w:type="dxa"/>
          </w:tcPr>
          <w:p w14:paraId="0946D1B2" w14:textId="77777777" w:rsidR="00AE1998" w:rsidRDefault="00DA03AC">
            <w:r>
              <w:rPr>
                <w:sz w:val="18"/>
              </w:rPr>
              <w:t>Missing — no brand guide.</w:t>
            </w:r>
          </w:p>
        </w:tc>
        <w:tc>
          <w:tcPr>
            <w:tcW w:w="3024" w:type="dxa"/>
          </w:tcPr>
          <w:p w14:paraId="7CE75827" w14:textId="77777777" w:rsidR="00AE1998" w:rsidRDefault="00DA03AC">
            <w:r>
              <w:rPr>
                <w:sz w:val="18"/>
              </w:rPr>
              <w:t>Brand guide created once UVP is finalized.</w:t>
            </w:r>
          </w:p>
        </w:tc>
        <w:tc>
          <w:tcPr>
            <w:tcW w:w="1296" w:type="dxa"/>
            <w:shd w:val="clear" w:color="auto" w:fill="FCE4E4"/>
          </w:tcPr>
          <w:p w14:paraId="522DBCBD" w14:textId="77777777" w:rsidR="00AE1998" w:rsidRDefault="00DA03AC">
            <w:r>
              <w:rPr>
                <w:sz w:val="18"/>
              </w:rPr>
              <w:t>High</w:t>
            </w:r>
          </w:p>
        </w:tc>
      </w:tr>
      <w:tr w:rsidR="00AE1998" w14:paraId="27163049" w14:textId="77777777">
        <w:trPr>
          <w:jc w:val="center"/>
        </w:trPr>
        <w:tc>
          <w:tcPr>
            <w:tcW w:w="864" w:type="dxa"/>
          </w:tcPr>
          <w:p w14:paraId="2476CAFC" w14:textId="77777777" w:rsidR="00AE1998" w:rsidRDefault="00DA03AC">
            <w:r>
              <w:rPr>
                <w:sz w:val="18"/>
              </w:rPr>
              <w:t>GAP-P3</w:t>
            </w:r>
          </w:p>
        </w:tc>
        <w:tc>
          <w:tcPr>
            <w:tcW w:w="2160" w:type="dxa"/>
          </w:tcPr>
          <w:p w14:paraId="7C55DA38" w14:textId="77777777" w:rsidR="00AE1998" w:rsidRDefault="00DA03AC">
            <w:r>
              <w:rPr>
                <w:sz w:val="18"/>
              </w:rPr>
              <w:t>Messaging framework (#5)</w:t>
            </w:r>
          </w:p>
        </w:tc>
        <w:tc>
          <w:tcPr>
            <w:tcW w:w="3024" w:type="dxa"/>
          </w:tcPr>
          <w:p w14:paraId="04A18AC9" w14:textId="77777777" w:rsidR="00AE1998" w:rsidRDefault="00DA03AC">
            <w:r>
              <w:rPr>
                <w:sz w:val="18"/>
              </w:rPr>
              <w:t>Missing — not built around survey motivations.</w:t>
            </w:r>
          </w:p>
        </w:tc>
        <w:tc>
          <w:tcPr>
            <w:tcW w:w="3024" w:type="dxa"/>
          </w:tcPr>
          <w:p w14:paraId="4455FEFC" w14:textId="77777777" w:rsidR="00AE1998" w:rsidRDefault="00DA03AC">
            <w:r>
              <w:rPr>
                <w:sz w:val="18"/>
              </w:rPr>
              <w:t>Messaging pillars built around stress, sleep, energy.</w:t>
            </w:r>
          </w:p>
        </w:tc>
        <w:tc>
          <w:tcPr>
            <w:tcW w:w="1296" w:type="dxa"/>
            <w:shd w:val="clear" w:color="auto" w:fill="FCE4E4"/>
          </w:tcPr>
          <w:p w14:paraId="3223EBB4" w14:textId="77777777" w:rsidR="00AE1998" w:rsidRDefault="00DA03AC">
            <w:r>
              <w:rPr>
                <w:sz w:val="18"/>
              </w:rPr>
              <w:t>High</w:t>
            </w:r>
          </w:p>
        </w:tc>
      </w:tr>
      <w:tr w:rsidR="00AE1998" w14:paraId="22595BFE" w14:textId="77777777">
        <w:trPr>
          <w:jc w:val="center"/>
        </w:trPr>
        <w:tc>
          <w:tcPr>
            <w:tcW w:w="864" w:type="dxa"/>
          </w:tcPr>
          <w:p w14:paraId="19471678" w14:textId="77777777" w:rsidR="00AE1998" w:rsidRDefault="00DA03AC">
            <w:r>
              <w:rPr>
                <w:sz w:val="18"/>
              </w:rPr>
              <w:t>GAP-P4</w:t>
            </w:r>
          </w:p>
        </w:tc>
        <w:tc>
          <w:tcPr>
            <w:tcW w:w="2160" w:type="dxa"/>
          </w:tcPr>
          <w:p w14:paraId="5735CB0A" w14:textId="77777777" w:rsidR="00AE1998" w:rsidRDefault="00DA03AC">
            <w:r>
              <w:rPr>
                <w:sz w:val="18"/>
              </w:rPr>
              <w:t>Pricing &amp; package design (#7)</w:t>
            </w:r>
          </w:p>
        </w:tc>
        <w:tc>
          <w:tcPr>
            <w:tcW w:w="3024" w:type="dxa"/>
          </w:tcPr>
          <w:p w14:paraId="45BB297B" w14:textId="77777777" w:rsidR="00AE1998" w:rsidRDefault="00DA03AC">
            <w:r>
              <w:rPr>
                <w:sz w:val="18"/>
              </w:rPr>
              <w:t>Missing — no tiers addressing cost barrier.</w:t>
            </w:r>
          </w:p>
        </w:tc>
        <w:tc>
          <w:tcPr>
            <w:tcW w:w="3024" w:type="dxa"/>
          </w:tcPr>
          <w:p w14:paraId="38332E46" w14:textId="77777777" w:rsidR="00AE1998" w:rsidRDefault="00DA03AC">
            <w:r>
              <w:rPr>
                <w:sz w:val="18"/>
              </w:rPr>
              <w:t>2–3 tiered packages addressing cost/time barriers.</w:t>
            </w:r>
          </w:p>
        </w:tc>
        <w:tc>
          <w:tcPr>
            <w:tcW w:w="1296" w:type="dxa"/>
            <w:shd w:val="clear" w:color="auto" w:fill="FCE4E4"/>
          </w:tcPr>
          <w:p w14:paraId="1E82FE10" w14:textId="77777777" w:rsidR="00AE1998" w:rsidRDefault="00DA03AC">
            <w:r>
              <w:rPr>
                <w:sz w:val="18"/>
              </w:rPr>
              <w:t>High</w:t>
            </w:r>
          </w:p>
        </w:tc>
      </w:tr>
      <w:tr w:rsidR="00AE1998" w14:paraId="75DA6FD3" w14:textId="77777777">
        <w:trPr>
          <w:jc w:val="center"/>
        </w:trPr>
        <w:tc>
          <w:tcPr>
            <w:tcW w:w="864" w:type="dxa"/>
          </w:tcPr>
          <w:p w14:paraId="592AF13E" w14:textId="77777777" w:rsidR="00AE1998" w:rsidRDefault="00DA03AC">
            <w:r>
              <w:rPr>
                <w:sz w:val="18"/>
              </w:rPr>
              <w:t>GAP-P5</w:t>
            </w:r>
          </w:p>
        </w:tc>
        <w:tc>
          <w:tcPr>
            <w:tcW w:w="2160" w:type="dxa"/>
          </w:tcPr>
          <w:p w14:paraId="5F75CCC9" w14:textId="77777777" w:rsidR="00AE1998" w:rsidRDefault="00DA03AC">
            <w:r>
              <w:rPr>
                <w:sz w:val="18"/>
              </w:rPr>
              <w:t>Marketing ownership/staffing (#13)</w:t>
            </w:r>
          </w:p>
        </w:tc>
        <w:tc>
          <w:tcPr>
            <w:tcW w:w="3024" w:type="dxa"/>
          </w:tcPr>
          <w:p w14:paraId="453E1F20" w14:textId="77777777" w:rsidR="00AE1998" w:rsidRDefault="00DA03AC">
            <w:r>
              <w:rPr>
                <w:sz w:val="18"/>
              </w:rPr>
              <w:t>Missing — no dedicated role.</w:t>
            </w:r>
          </w:p>
        </w:tc>
        <w:tc>
          <w:tcPr>
            <w:tcW w:w="3024" w:type="dxa"/>
          </w:tcPr>
          <w:p w14:paraId="7B3CDBDF" w14:textId="77777777" w:rsidR="00AE1998" w:rsidRDefault="00DA03AC">
            <w:r>
              <w:rPr>
                <w:sz w:val="18"/>
              </w:rPr>
              <w:t>Decision made: hire, outsource, or dedicate existing staff time.</w:t>
            </w:r>
          </w:p>
        </w:tc>
        <w:tc>
          <w:tcPr>
            <w:tcW w:w="1296" w:type="dxa"/>
            <w:shd w:val="clear" w:color="auto" w:fill="FCE4E4"/>
          </w:tcPr>
          <w:p w14:paraId="68CC04A0" w14:textId="77777777" w:rsidR="00AE1998" w:rsidRDefault="00DA03AC">
            <w:r>
              <w:rPr>
                <w:sz w:val="18"/>
              </w:rPr>
              <w:t>High</w:t>
            </w:r>
          </w:p>
        </w:tc>
      </w:tr>
      <w:tr w:rsidR="00AE1998" w14:paraId="1453A039" w14:textId="77777777">
        <w:trPr>
          <w:jc w:val="center"/>
        </w:trPr>
        <w:tc>
          <w:tcPr>
            <w:tcW w:w="864" w:type="dxa"/>
          </w:tcPr>
          <w:p w14:paraId="5800DB9A" w14:textId="77777777" w:rsidR="00AE1998" w:rsidRDefault="00DA03AC">
            <w:r>
              <w:rPr>
                <w:sz w:val="18"/>
              </w:rPr>
              <w:t>GAP-P6</w:t>
            </w:r>
          </w:p>
        </w:tc>
        <w:tc>
          <w:tcPr>
            <w:tcW w:w="2160" w:type="dxa"/>
          </w:tcPr>
          <w:p w14:paraId="33F576CB" w14:textId="77777777" w:rsidR="00AE1998" w:rsidRDefault="00DA03AC">
            <w:r>
              <w:rPr>
                <w:sz w:val="18"/>
              </w:rPr>
              <w:t>Competitor analysis (#2)</w:t>
            </w:r>
          </w:p>
        </w:tc>
        <w:tc>
          <w:tcPr>
            <w:tcW w:w="3024" w:type="dxa"/>
          </w:tcPr>
          <w:p w14:paraId="6ADB0709" w14:textId="77777777" w:rsidR="00AE1998" w:rsidRDefault="00DA03AC">
            <w:r>
              <w:rPr>
                <w:sz w:val="18"/>
              </w:rPr>
              <w:t>Missing/partial — not formally documented.</w:t>
            </w:r>
          </w:p>
        </w:tc>
        <w:tc>
          <w:tcPr>
            <w:tcW w:w="3024" w:type="dxa"/>
          </w:tcPr>
          <w:p w14:paraId="6FA9D46F" w14:textId="77777777" w:rsidR="00AE1998" w:rsidRDefault="00DA03AC">
            <w:r>
              <w:rPr>
                <w:sz w:val="18"/>
              </w:rPr>
              <w:t>3–5 direct competitors audited for positioning and pricing.</w:t>
            </w:r>
          </w:p>
        </w:tc>
        <w:tc>
          <w:tcPr>
            <w:tcW w:w="1296" w:type="dxa"/>
            <w:shd w:val="clear" w:color="auto" w:fill="FFF3CD"/>
          </w:tcPr>
          <w:p w14:paraId="6147A361" w14:textId="77777777" w:rsidR="00AE1998" w:rsidRDefault="00DA03AC">
            <w:r>
              <w:rPr>
                <w:sz w:val="18"/>
              </w:rPr>
              <w:t>Medium</w:t>
            </w:r>
          </w:p>
        </w:tc>
      </w:tr>
      <w:tr w:rsidR="00AE1998" w14:paraId="7E36E0DC" w14:textId="77777777">
        <w:trPr>
          <w:jc w:val="center"/>
        </w:trPr>
        <w:tc>
          <w:tcPr>
            <w:tcW w:w="864" w:type="dxa"/>
          </w:tcPr>
          <w:p w14:paraId="67367855" w14:textId="77777777" w:rsidR="00AE1998" w:rsidRDefault="00DA03AC">
            <w:r>
              <w:rPr>
                <w:sz w:val="18"/>
              </w:rPr>
              <w:t>GAP-P7</w:t>
            </w:r>
          </w:p>
        </w:tc>
        <w:tc>
          <w:tcPr>
            <w:tcW w:w="2160" w:type="dxa"/>
          </w:tcPr>
          <w:p w14:paraId="2FB3359D" w14:textId="77777777" w:rsidR="00AE1998" w:rsidRDefault="00DA03AC">
            <w:r>
              <w:rPr>
                <w:sz w:val="18"/>
              </w:rPr>
              <w:t>Marketing content creation (#6)</w:t>
            </w:r>
          </w:p>
        </w:tc>
        <w:tc>
          <w:tcPr>
            <w:tcW w:w="3024" w:type="dxa"/>
          </w:tcPr>
          <w:p w14:paraId="091C8E9F" w14:textId="77777777" w:rsidR="00AE1998" w:rsidRDefault="00DA03AC">
            <w:r>
              <w:rPr>
                <w:sz w:val="18"/>
              </w:rPr>
              <w:t>Ad hoc/partial — no content plan.</w:t>
            </w:r>
          </w:p>
        </w:tc>
        <w:tc>
          <w:tcPr>
            <w:tcW w:w="3024" w:type="dxa"/>
          </w:tcPr>
          <w:p w14:paraId="27982149" w14:textId="77777777" w:rsidR="00AE1998" w:rsidRDefault="00DA03AC">
            <w:r>
              <w:rPr>
                <w:sz w:val="18"/>
              </w:rPr>
              <w:t xml:space="preserve">Content </w:t>
            </w:r>
            <w:r>
              <w:rPr>
                <w:sz w:val="18"/>
              </w:rPr>
              <w:t>calendar aligned to the messaging framework.</w:t>
            </w:r>
          </w:p>
        </w:tc>
        <w:tc>
          <w:tcPr>
            <w:tcW w:w="1296" w:type="dxa"/>
            <w:shd w:val="clear" w:color="auto" w:fill="FFF3CD"/>
          </w:tcPr>
          <w:p w14:paraId="1241B7DA" w14:textId="77777777" w:rsidR="00AE1998" w:rsidRDefault="00DA03AC">
            <w:r>
              <w:rPr>
                <w:sz w:val="18"/>
              </w:rPr>
              <w:t>Medium</w:t>
            </w:r>
          </w:p>
        </w:tc>
      </w:tr>
      <w:tr w:rsidR="00AE1998" w14:paraId="6B6FC79B" w14:textId="77777777">
        <w:trPr>
          <w:jc w:val="center"/>
        </w:trPr>
        <w:tc>
          <w:tcPr>
            <w:tcW w:w="864" w:type="dxa"/>
          </w:tcPr>
          <w:p w14:paraId="1A5D60BE" w14:textId="77777777" w:rsidR="00AE1998" w:rsidRDefault="00DA03AC">
            <w:r>
              <w:rPr>
                <w:sz w:val="18"/>
              </w:rPr>
              <w:t>GAP-P8</w:t>
            </w:r>
          </w:p>
        </w:tc>
        <w:tc>
          <w:tcPr>
            <w:tcW w:w="2160" w:type="dxa"/>
          </w:tcPr>
          <w:p w14:paraId="0B552694" w14:textId="77777777" w:rsidR="00AE1998" w:rsidRDefault="00DA03AC">
            <w:r>
              <w:rPr>
                <w:sz w:val="18"/>
              </w:rPr>
              <w:t>Lead generation/prospecting (#8)</w:t>
            </w:r>
          </w:p>
        </w:tc>
        <w:tc>
          <w:tcPr>
            <w:tcW w:w="3024" w:type="dxa"/>
          </w:tcPr>
          <w:p w14:paraId="5CB5AF2A" w14:textId="77777777" w:rsidR="00AE1998" w:rsidRDefault="00DA03AC">
            <w:r>
              <w:rPr>
                <w:sz w:val="18"/>
              </w:rPr>
              <w:t>Partial — unclear, inconsistent channel.</w:t>
            </w:r>
          </w:p>
        </w:tc>
        <w:tc>
          <w:tcPr>
            <w:tcW w:w="3024" w:type="dxa"/>
          </w:tcPr>
          <w:p w14:paraId="410DCF53" w14:textId="77777777" w:rsidR="00AE1998" w:rsidRDefault="00DA03AC">
            <w:r>
              <w:rPr>
                <w:sz w:val="18"/>
              </w:rPr>
              <w:t>1–2 consistent, repeatable lead channels defined.</w:t>
            </w:r>
          </w:p>
        </w:tc>
        <w:tc>
          <w:tcPr>
            <w:tcW w:w="1296" w:type="dxa"/>
            <w:shd w:val="clear" w:color="auto" w:fill="FFF3CD"/>
          </w:tcPr>
          <w:p w14:paraId="49D780AA" w14:textId="77777777" w:rsidR="00AE1998" w:rsidRDefault="00DA03AC">
            <w:r>
              <w:rPr>
                <w:sz w:val="18"/>
              </w:rPr>
              <w:t>Medium</w:t>
            </w:r>
          </w:p>
        </w:tc>
      </w:tr>
      <w:tr w:rsidR="00AE1998" w14:paraId="00719837" w14:textId="77777777">
        <w:trPr>
          <w:jc w:val="center"/>
        </w:trPr>
        <w:tc>
          <w:tcPr>
            <w:tcW w:w="864" w:type="dxa"/>
          </w:tcPr>
          <w:p w14:paraId="3A497AF2" w14:textId="77777777" w:rsidR="00AE1998" w:rsidRDefault="00DA03AC">
            <w:r>
              <w:rPr>
                <w:sz w:val="18"/>
              </w:rPr>
              <w:t>GAP-P9</w:t>
            </w:r>
          </w:p>
        </w:tc>
        <w:tc>
          <w:tcPr>
            <w:tcW w:w="2160" w:type="dxa"/>
          </w:tcPr>
          <w:p w14:paraId="2FFE76A6" w14:textId="77777777" w:rsidR="00AE1998" w:rsidRDefault="00DA03AC">
            <w:r>
              <w:rPr>
                <w:sz w:val="18"/>
              </w:rPr>
              <w:t>Lead nurturing &amp; follow-up (#9)</w:t>
            </w:r>
          </w:p>
        </w:tc>
        <w:tc>
          <w:tcPr>
            <w:tcW w:w="3024" w:type="dxa"/>
          </w:tcPr>
          <w:p w14:paraId="501A84E3" w14:textId="77777777" w:rsidR="00AE1998" w:rsidRDefault="00DA03AC">
            <w:r>
              <w:rPr>
                <w:sz w:val="18"/>
              </w:rPr>
              <w:t>Unknown/undocumented.</w:t>
            </w:r>
          </w:p>
        </w:tc>
        <w:tc>
          <w:tcPr>
            <w:tcW w:w="3024" w:type="dxa"/>
          </w:tcPr>
          <w:p w14:paraId="2468D65A" w14:textId="77777777" w:rsidR="00AE1998" w:rsidRDefault="00DA03AC">
            <w:r>
              <w:rPr>
                <w:sz w:val="18"/>
              </w:rPr>
              <w:t>Simple follow-up sequence (email/text) built.</w:t>
            </w:r>
          </w:p>
        </w:tc>
        <w:tc>
          <w:tcPr>
            <w:tcW w:w="1296" w:type="dxa"/>
            <w:shd w:val="clear" w:color="auto" w:fill="FFF3CD"/>
          </w:tcPr>
          <w:p w14:paraId="64F40506" w14:textId="77777777" w:rsidR="00AE1998" w:rsidRDefault="00DA03AC">
            <w:r>
              <w:rPr>
                <w:sz w:val="18"/>
              </w:rPr>
              <w:t>Medium</w:t>
            </w:r>
          </w:p>
        </w:tc>
      </w:tr>
      <w:tr w:rsidR="00AE1998" w14:paraId="326167A6" w14:textId="77777777">
        <w:trPr>
          <w:jc w:val="center"/>
        </w:trPr>
        <w:tc>
          <w:tcPr>
            <w:tcW w:w="864" w:type="dxa"/>
          </w:tcPr>
          <w:p w14:paraId="20E93213" w14:textId="77777777" w:rsidR="00AE1998" w:rsidRDefault="00DA03AC">
            <w:r>
              <w:rPr>
                <w:sz w:val="18"/>
              </w:rPr>
              <w:t>GAP-P10</w:t>
            </w:r>
          </w:p>
        </w:tc>
        <w:tc>
          <w:tcPr>
            <w:tcW w:w="2160" w:type="dxa"/>
          </w:tcPr>
          <w:p w14:paraId="2D32D04E" w14:textId="77777777" w:rsidR="00AE1998" w:rsidRDefault="00DA03AC">
            <w:r>
              <w:rPr>
                <w:sz w:val="18"/>
              </w:rPr>
              <w:t>Marketing KPI tracking (#12)</w:t>
            </w:r>
          </w:p>
        </w:tc>
        <w:tc>
          <w:tcPr>
            <w:tcW w:w="3024" w:type="dxa"/>
          </w:tcPr>
          <w:p w14:paraId="116E17AB" w14:textId="77777777" w:rsidR="00AE1998" w:rsidRDefault="00DA03AC">
            <w:r>
              <w:rPr>
                <w:sz w:val="18"/>
              </w:rPr>
              <w:t>Missing — no tracking system.</w:t>
            </w:r>
          </w:p>
        </w:tc>
        <w:tc>
          <w:tcPr>
            <w:tcW w:w="3024" w:type="dxa"/>
          </w:tcPr>
          <w:p w14:paraId="478EB65A" w14:textId="77777777" w:rsidR="00AE1998" w:rsidRDefault="00DA03AC">
            <w:r>
              <w:rPr>
                <w:sz w:val="18"/>
              </w:rPr>
              <w:t>3–5 core KPIs defined with a simple tracking method.</w:t>
            </w:r>
          </w:p>
        </w:tc>
        <w:tc>
          <w:tcPr>
            <w:tcW w:w="1296" w:type="dxa"/>
            <w:shd w:val="clear" w:color="auto" w:fill="FFF3CD"/>
          </w:tcPr>
          <w:p w14:paraId="48F677DE" w14:textId="77777777" w:rsidR="00AE1998" w:rsidRDefault="00DA03AC">
            <w:r>
              <w:rPr>
                <w:sz w:val="18"/>
              </w:rPr>
              <w:t>Medium</w:t>
            </w:r>
          </w:p>
        </w:tc>
      </w:tr>
    </w:tbl>
    <w:p w14:paraId="5DD229A3" w14:textId="77777777" w:rsidR="00AE1998" w:rsidRDefault="00AE1998"/>
    <w:p w14:paraId="6294465A" w14:textId="77777777" w:rsidR="00AE1998" w:rsidRDefault="00DA03AC">
      <w:r>
        <w:rPr>
          <w:i/>
          <w:sz w:val="18"/>
        </w:rPr>
        <w:t>Not included above: Consultation/sales conversion (#11) and Website &amp; digital tools (#10) are partially functioning today and are treated as dependent on GAP-S1–S3 rather than standalone gaps; Marketing budget planning (#14) is a Low-priority inferred gap tracked in Section F.6.</w:t>
      </w:r>
    </w:p>
    <w:p w14:paraId="6D5BD95D" w14:textId="77777777" w:rsidR="00AE1998" w:rsidRDefault="00DA03AC">
      <w:pPr>
        <w:pStyle w:val="Heading2"/>
      </w:pPr>
      <w:r>
        <w:t>F.5 Requirements Gaps (from RTM, Appendix B)</w:t>
      </w:r>
    </w:p>
    <w:p w14:paraId="77AEA97C" w14:textId="77777777" w:rsidR="00AE1998" w:rsidRDefault="00DA03AC">
      <w:r>
        <w:t>Every requirement in the Requirements Traceability Matrix currently carries a status of Open — meaning the underlying user need is validated by survey evidence, but no solution yet exists. Each represents a live gap between a documented client need and current capability.</w:t>
      </w:r>
    </w:p>
    <w:tbl>
      <w:tblPr>
        <w:tblW w:w="0" w:type="auto"/>
        <w:jc w:val="center"/>
        <w:tblLook w:val="04A0" w:firstRow="1" w:lastRow="0" w:firstColumn="1" w:lastColumn="0" w:noHBand="0" w:noVBand="1"/>
      </w:tblPr>
      <w:tblGrid>
        <w:gridCol w:w="1008"/>
        <w:gridCol w:w="2880"/>
        <w:gridCol w:w="1152"/>
        <w:gridCol w:w="3456"/>
        <w:gridCol w:w="1296"/>
      </w:tblGrid>
      <w:tr w:rsidR="00AE1998" w14:paraId="21B53026" w14:textId="77777777">
        <w:trPr>
          <w:jc w:val="center"/>
        </w:trPr>
        <w:tc>
          <w:tcPr>
            <w:tcW w:w="1008" w:type="dxa"/>
            <w:shd w:val="clear" w:color="auto" w:fill="1F3864"/>
          </w:tcPr>
          <w:p w14:paraId="02A8FF0C" w14:textId="77777777" w:rsidR="00AE1998" w:rsidRDefault="00DA03AC">
            <w:r>
              <w:rPr>
                <w:b/>
                <w:color w:val="FFFFFF"/>
                <w:sz w:val="18"/>
              </w:rPr>
              <w:t>Need ID</w:t>
            </w:r>
          </w:p>
        </w:tc>
        <w:tc>
          <w:tcPr>
            <w:tcW w:w="2880" w:type="dxa"/>
            <w:shd w:val="clear" w:color="auto" w:fill="1F3864"/>
          </w:tcPr>
          <w:p w14:paraId="284D32B9" w14:textId="77777777" w:rsidR="00AE1998" w:rsidRDefault="00DA03AC">
            <w:r>
              <w:rPr>
                <w:b/>
                <w:color w:val="FFFFFF"/>
                <w:sz w:val="18"/>
              </w:rPr>
              <w:t>User Need (summary)</w:t>
            </w:r>
          </w:p>
        </w:tc>
        <w:tc>
          <w:tcPr>
            <w:tcW w:w="1152" w:type="dxa"/>
            <w:shd w:val="clear" w:color="auto" w:fill="1F3864"/>
          </w:tcPr>
          <w:p w14:paraId="349FA200" w14:textId="77777777" w:rsidR="00AE1998" w:rsidRDefault="00DA03AC">
            <w:r>
              <w:rPr>
                <w:b/>
                <w:color w:val="FFFFFF"/>
                <w:sz w:val="18"/>
              </w:rPr>
              <w:t>Req. ID</w:t>
            </w:r>
          </w:p>
        </w:tc>
        <w:tc>
          <w:tcPr>
            <w:tcW w:w="3456" w:type="dxa"/>
            <w:shd w:val="clear" w:color="auto" w:fill="1F3864"/>
          </w:tcPr>
          <w:p w14:paraId="6B16ACB8" w14:textId="77777777" w:rsidR="00AE1998" w:rsidRDefault="00DA03AC">
            <w:r>
              <w:rPr>
                <w:b/>
                <w:color w:val="FFFFFF"/>
                <w:sz w:val="18"/>
              </w:rPr>
              <w:t>Gap (what's missing today)</w:t>
            </w:r>
          </w:p>
        </w:tc>
        <w:tc>
          <w:tcPr>
            <w:tcW w:w="1296" w:type="dxa"/>
            <w:shd w:val="clear" w:color="auto" w:fill="1F3864"/>
          </w:tcPr>
          <w:p w14:paraId="5FECFD10" w14:textId="77777777" w:rsidR="00AE1998" w:rsidRDefault="00DA03AC">
            <w:r>
              <w:rPr>
                <w:b/>
                <w:color w:val="FFFFFF"/>
                <w:sz w:val="18"/>
              </w:rPr>
              <w:t>Priority</w:t>
            </w:r>
          </w:p>
        </w:tc>
      </w:tr>
      <w:tr w:rsidR="00AE1998" w14:paraId="6E69BFFF" w14:textId="77777777">
        <w:trPr>
          <w:jc w:val="center"/>
        </w:trPr>
        <w:tc>
          <w:tcPr>
            <w:tcW w:w="1008" w:type="dxa"/>
          </w:tcPr>
          <w:p w14:paraId="3F04D368" w14:textId="77777777" w:rsidR="00AE1998" w:rsidRDefault="00DA03AC">
            <w:r>
              <w:rPr>
                <w:sz w:val="18"/>
              </w:rPr>
              <w:t>N-01</w:t>
            </w:r>
          </w:p>
        </w:tc>
        <w:tc>
          <w:tcPr>
            <w:tcW w:w="2880" w:type="dxa"/>
          </w:tcPr>
          <w:p w14:paraId="372F2010" w14:textId="77777777" w:rsidR="00AE1998" w:rsidRDefault="00DA03AC">
            <w:r>
              <w:rPr>
                <w:sz w:val="18"/>
              </w:rPr>
              <w:t>Affordable, recurring self-care</w:t>
            </w:r>
          </w:p>
        </w:tc>
        <w:tc>
          <w:tcPr>
            <w:tcW w:w="1152" w:type="dxa"/>
          </w:tcPr>
          <w:p w14:paraId="25EDD324" w14:textId="77777777" w:rsidR="00AE1998" w:rsidRDefault="00DA03AC">
            <w:r>
              <w:rPr>
                <w:sz w:val="18"/>
              </w:rPr>
              <w:t>R-01.1 / R-01.2</w:t>
            </w:r>
          </w:p>
        </w:tc>
        <w:tc>
          <w:tcPr>
            <w:tcW w:w="3456" w:type="dxa"/>
          </w:tcPr>
          <w:p w14:paraId="2FC9D0F0" w14:textId="77777777" w:rsidR="00AE1998" w:rsidRDefault="00DA03AC">
            <w:r>
              <w:rPr>
                <w:sz w:val="18"/>
              </w:rPr>
              <w:t>No tier priced at or under $249/mo; no sub-$100 entry tier.</w:t>
            </w:r>
          </w:p>
        </w:tc>
        <w:tc>
          <w:tcPr>
            <w:tcW w:w="1296" w:type="dxa"/>
            <w:shd w:val="clear" w:color="auto" w:fill="FCE4E4"/>
          </w:tcPr>
          <w:p w14:paraId="6C615E40" w14:textId="77777777" w:rsidR="00AE1998" w:rsidRDefault="00DA03AC">
            <w:r>
              <w:rPr>
                <w:sz w:val="18"/>
              </w:rPr>
              <w:t>High</w:t>
            </w:r>
          </w:p>
        </w:tc>
      </w:tr>
      <w:tr w:rsidR="00AE1998" w14:paraId="63216840" w14:textId="77777777">
        <w:trPr>
          <w:jc w:val="center"/>
        </w:trPr>
        <w:tc>
          <w:tcPr>
            <w:tcW w:w="1008" w:type="dxa"/>
          </w:tcPr>
          <w:p w14:paraId="69F7987D" w14:textId="77777777" w:rsidR="00AE1998" w:rsidRDefault="00DA03AC">
            <w:r>
              <w:rPr>
                <w:sz w:val="18"/>
              </w:rPr>
              <w:t>N-02</w:t>
            </w:r>
          </w:p>
        </w:tc>
        <w:tc>
          <w:tcPr>
            <w:tcW w:w="2880" w:type="dxa"/>
          </w:tcPr>
          <w:p w14:paraId="5AA1E12E" w14:textId="77777777" w:rsidR="00AE1998" w:rsidRDefault="00DA03AC">
            <w:r>
              <w:rPr>
                <w:sz w:val="18"/>
              </w:rPr>
              <w:t xml:space="preserve">Treated as whole </w:t>
            </w:r>
            <w:r>
              <w:rPr>
                <w:sz w:val="18"/>
              </w:rPr>
              <w:t>person, not a rushed slot</w:t>
            </w:r>
          </w:p>
        </w:tc>
        <w:tc>
          <w:tcPr>
            <w:tcW w:w="1152" w:type="dxa"/>
          </w:tcPr>
          <w:p w14:paraId="0F487F86" w14:textId="77777777" w:rsidR="00AE1998" w:rsidRDefault="00DA03AC">
            <w:r>
              <w:rPr>
                <w:sz w:val="18"/>
              </w:rPr>
              <w:t>R-02.1 / R-02.2</w:t>
            </w:r>
          </w:p>
        </w:tc>
        <w:tc>
          <w:tcPr>
            <w:tcW w:w="3456" w:type="dxa"/>
          </w:tcPr>
          <w:p w14:paraId="6B50FB0A" w14:textId="77777777" w:rsidR="00AE1998" w:rsidRDefault="00DA03AC">
            <w:r>
              <w:rPr>
                <w:sz w:val="18"/>
              </w:rPr>
              <w:t>No minimum session-length standard; no consistent named-provider assignment.</w:t>
            </w:r>
          </w:p>
        </w:tc>
        <w:tc>
          <w:tcPr>
            <w:tcW w:w="1296" w:type="dxa"/>
            <w:shd w:val="clear" w:color="auto" w:fill="FCE4E4"/>
          </w:tcPr>
          <w:p w14:paraId="1CBB93CA" w14:textId="77777777" w:rsidR="00AE1998" w:rsidRDefault="00DA03AC">
            <w:r>
              <w:rPr>
                <w:sz w:val="18"/>
              </w:rPr>
              <w:t>High</w:t>
            </w:r>
          </w:p>
        </w:tc>
      </w:tr>
      <w:tr w:rsidR="00AE1998" w14:paraId="6E58362D" w14:textId="77777777">
        <w:trPr>
          <w:jc w:val="center"/>
        </w:trPr>
        <w:tc>
          <w:tcPr>
            <w:tcW w:w="1008" w:type="dxa"/>
          </w:tcPr>
          <w:p w14:paraId="13A93E1D" w14:textId="77777777" w:rsidR="00AE1998" w:rsidRDefault="00DA03AC">
            <w:r>
              <w:rPr>
                <w:sz w:val="18"/>
              </w:rPr>
              <w:t>N-04</w:t>
            </w:r>
          </w:p>
        </w:tc>
        <w:tc>
          <w:tcPr>
            <w:tcW w:w="2880" w:type="dxa"/>
          </w:tcPr>
          <w:p w14:paraId="5EC0905C" w14:textId="77777777" w:rsidR="00AE1998" w:rsidRDefault="00DA03AC">
            <w:r>
              <w:rPr>
                <w:sz w:val="18"/>
              </w:rPr>
              <w:t>Flexible, low-friction scheduling</w:t>
            </w:r>
          </w:p>
        </w:tc>
        <w:tc>
          <w:tcPr>
            <w:tcW w:w="1152" w:type="dxa"/>
          </w:tcPr>
          <w:p w14:paraId="1C6F119C" w14:textId="77777777" w:rsidR="00AE1998" w:rsidRDefault="00DA03AC">
            <w:r>
              <w:rPr>
                <w:sz w:val="18"/>
              </w:rPr>
              <w:t>R-04.1</w:t>
            </w:r>
          </w:p>
        </w:tc>
        <w:tc>
          <w:tcPr>
            <w:tcW w:w="3456" w:type="dxa"/>
          </w:tcPr>
          <w:p w14:paraId="6C034EA2" w14:textId="77777777" w:rsidR="00AE1998" w:rsidRDefault="00DA03AC">
            <w:r>
              <w:rPr>
                <w:sz w:val="18"/>
              </w:rPr>
              <w:t>No online self-scheduling with same-week availability.</w:t>
            </w:r>
          </w:p>
        </w:tc>
        <w:tc>
          <w:tcPr>
            <w:tcW w:w="1296" w:type="dxa"/>
            <w:shd w:val="clear" w:color="auto" w:fill="FFF3CD"/>
          </w:tcPr>
          <w:p w14:paraId="55EC8932" w14:textId="77777777" w:rsidR="00AE1998" w:rsidRDefault="00DA03AC">
            <w:r>
              <w:rPr>
                <w:sz w:val="18"/>
              </w:rPr>
              <w:t>Medium</w:t>
            </w:r>
          </w:p>
        </w:tc>
      </w:tr>
      <w:tr w:rsidR="00AE1998" w14:paraId="5C8E63E9" w14:textId="77777777">
        <w:trPr>
          <w:jc w:val="center"/>
        </w:trPr>
        <w:tc>
          <w:tcPr>
            <w:tcW w:w="1008" w:type="dxa"/>
          </w:tcPr>
          <w:p w14:paraId="49235595" w14:textId="77777777" w:rsidR="00AE1998" w:rsidRDefault="00DA03AC">
            <w:r>
              <w:rPr>
                <w:sz w:val="18"/>
              </w:rPr>
              <w:t>N-03</w:t>
            </w:r>
          </w:p>
        </w:tc>
        <w:tc>
          <w:tcPr>
            <w:tcW w:w="2880" w:type="dxa"/>
          </w:tcPr>
          <w:p w14:paraId="6B970B12" w14:textId="77777777" w:rsidR="00AE1998" w:rsidRDefault="00DA03AC">
            <w:r>
              <w:rPr>
                <w:sz w:val="18"/>
              </w:rPr>
              <w:t>Non-pharmaceutical, natural-approach framing</w:t>
            </w:r>
          </w:p>
        </w:tc>
        <w:tc>
          <w:tcPr>
            <w:tcW w:w="1152" w:type="dxa"/>
          </w:tcPr>
          <w:p w14:paraId="1C90987E" w14:textId="77777777" w:rsidR="00AE1998" w:rsidRDefault="00DA03AC">
            <w:r>
              <w:rPr>
                <w:sz w:val="18"/>
              </w:rPr>
              <w:t>R-03.1</w:t>
            </w:r>
          </w:p>
        </w:tc>
        <w:tc>
          <w:tcPr>
            <w:tcW w:w="3456" w:type="dxa"/>
          </w:tcPr>
          <w:p w14:paraId="7236E36D" w14:textId="77777777" w:rsidR="00AE1998" w:rsidRDefault="00DA03AC">
            <w:r>
              <w:rPr>
                <w:sz w:val="18"/>
              </w:rPr>
              <w:t>Marketing/service descriptions don't foreground natural, non-pharma framing.</w:t>
            </w:r>
          </w:p>
        </w:tc>
        <w:tc>
          <w:tcPr>
            <w:tcW w:w="1296" w:type="dxa"/>
            <w:shd w:val="clear" w:color="auto" w:fill="FFF3CD"/>
          </w:tcPr>
          <w:p w14:paraId="3EBFBBA4" w14:textId="77777777" w:rsidR="00AE1998" w:rsidRDefault="00DA03AC">
            <w:r>
              <w:rPr>
                <w:sz w:val="18"/>
              </w:rPr>
              <w:t>Medium</w:t>
            </w:r>
          </w:p>
        </w:tc>
      </w:tr>
      <w:tr w:rsidR="00AE1998" w14:paraId="3C830E24" w14:textId="77777777">
        <w:trPr>
          <w:jc w:val="center"/>
        </w:trPr>
        <w:tc>
          <w:tcPr>
            <w:tcW w:w="1008" w:type="dxa"/>
          </w:tcPr>
          <w:p w14:paraId="5D9BB99C" w14:textId="77777777" w:rsidR="00AE1998" w:rsidRDefault="00DA03AC">
            <w:r>
              <w:rPr>
                <w:sz w:val="18"/>
              </w:rPr>
              <w:t>N-05</w:t>
            </w:r>
          </w:p>
        </w:tc>
        <w:tc>
          <w:tcPr>
            <w:tcW w:w="2880" w:type="dxa"/>
          </w:tcPr>
          <w:p w14:paraId="3A2C78F4" w14:textId="77777777" w:rsidR="00AE1998" w:rsidRDefault="00DA03AC">
            <w:r>
              <w:rPr>
                <w:sz w:val="18"/>
              </w:rPr>
              <w:t>Visible proof of consistency/results</w:t>
            </w:r>
          </w:p>
        </w:tc>
        <w:tc>
          <w:tcPr>
            <w:tcW w:w="1152" w:type="dxa"/>
          </w:tcPr>
          <w:p w14:paraId="5728F5F7" w14:textId="77777777" w:rsidR="00AE1998" w:rsidRDefault="00DA03AC">
            <w:r>
              <w:rPr>
                <w:sz w:val="18"/>
              </w:rPr>
              <w:t>R-05.1</w:t>
            </w:r>
          </w:p>
        </w:tc>
        <w:tc>
          <w:tcPr>
            <w:tcW w:w="3456" w:type="dxa"/>
          </w:tcPr>
          <w:p w14:paraId="5970EFF4" w14:textId="77777777" w:rsidR="00AE1998" w:rsidRDefault="00DA03AC">
            <w:r>
              <w:rPr>
                <w:sz w:val="18"/>
              </w:rPr>
              <w:t>No documented progress-tracking mechanism visible to clients.</w:t>
            </w:r>
          </w:p>
        </w:tc>
        <w:tc>
          <w:tcPr>
            <w:tcW w:w="1296" w:type="dxa"/>
            <w:shd w:val="clear" w:color="auto" w:fill="FFF3CD"/>
          </w:tcPr>
          <w:p w14:paraId="5CB23AB5" w14:textId="77777777" w:rsidR="00AE1998" w:rsidRDefault="00DA03AC">
            <w:r>
              <w:rPr>
                <w:sz w:val="18"/>
              </w:rPr>
              <w:t>Medium</w:t>
            </w:r>
          </w:p>
        </w:tc>
      </w:tr>
      <w:tr w:rsidR="00AE1998" w14:paraId="0CC42F58" w14:textId="77777777">
        <w:trPr>
          <w:jc w:val="center"/>
        </w:trPr>
        <w:tc>
          <w:tcPr>
            <w:tcW w:w="1008" w:type="dxa"/>
          </w:tcPr>
          <w:p w14:paraId="0AC2537F" w14:textId="77777777" w:rsidR="00AE1998" w:rsidRDefault="00DA03AC">
            <w:r>
              <w:rPr>
                <w:sz w:val="18"/>
              </w:rPr>
              <w:t>N-06</w:t>
            </w:r>
          </w:p>
        </w:tc>
        <w:tc>
          <w:tcPr>
            <w:tcW w:w="2880" w:type="dxa"/>
          </w:tcPr>
          <w:p w14:paraId="5C09EF80" w14:textId="77777777" w:rsidR="00AE1998" w:rsidRDefault="00DA03AC">
            <w:r>
              <w:rPr>
                <w:sz w:val="18"/>
              </w:rPr>
              <w:t>Next-tier offer for high-income, low-frequency users</w:t>
            </w:r>
          </w:p>
        </w:tc>
        <w:tc>
          <w:tcPr>
            <w:tcW w:w="1152" w:type="dxa"/>
          </w:tcPr>
          <w:p w14:paraId="0435DC78" w14:textId="77777777" w:rsidR="00AE1998" w:rsidRDefault="00DA03AC">
            <w:r>
              <w:rPr>
                <w:sz w:val="18"/>
              </w:rPr>
              <w:t>R-06.1</w:t>
            </w:r>
          </w:p>
        </w:tc>
        <w:tc>
          <w:tcPr>
            <w:tcW w:w="3456" w:type="dxa"/>
          </w:tcPr>
          <w:p w14:paraId="21578857" w14:textId="77777777" w:rsidR="00AE1998" w:rsidRDefault="00DA03AC">
            <w:r>
              <w:rPr>
                <w:sz w:val="18"/>
              </w:rPr>
              <w:t>No membership tier bundling advanced tech and flexible scheduling.</w:t>
            </w:r>
          </w:p>
        </w:tc>
        <w:tc>
          <w:tcPr>
            <w:tcW w:w="1296" w:type="dxa"/>
            <w:shd w:val="clear" w:color="auto" w:fill="FFF3CD"/>
          </w:tcPr>
          <w:p w14:paraId="3616338B" w14:textId="77777777" w:rsidR="00AE1998" w:rsidRDefault="00DA03AC">
            <w:r>
              <w:rPr>
                <w:sz w:val="18"/>
              </w:rPr>
              <w:t>Medium</w:t>
            </w:r>
          </w:p>
        </w:tc>
      </w:tr>
      <w:tr w:rsidR="00AE1998" w14:paraId="1D84114A" w14:textId="77777777">
        <w:trPr>
          <w:jc w:val="center"/>
        </w:trPr>
        <w:tc>
          <w:tcPr>
            <w:tcW w:w="1008" w:type="dxa"/>
          </w:tcPr>
          <w:p w14:paraId="5D590042" w14:textId="77777777" w:rsidR="00AE1998" w:rsidRDefault="00DA03AC">
            <w:r>
              <w:rPr>
                <w:sz w:val="18"/>
              </w:rPr>
              <w:t>N-09</w:t>
            </w:r>
          </w:p>
        </w:tc>
        <w:tc>
          <w:tcPr>
            <w:tcW w:w="2880" w:type="dxa"/>
          </w:tcPr>
          <w:p w14:paraId="3A6BD425" w14:textId="77777777" w:rsidR="00AE1998" w:rsidRDefault="00DA03AC">
            <w:r>
              <w:rPr>
                <w:sz w:val="18"/>
              </w:rPr>
              <w:t>Insurance/HSA-FSA compatibility</w:t>
            </w:r>
          </w:p>
        </w:tc>
        <w:tc>
          <w:tcPr>
            <w:tcW w:w="1152" w:type="dxa"/>
          </w:tcPr>
          <w:p w14:paraId="55B6660F" w14:textId="77777777" w:rsidR="00AE1998" w:rsidRDefault="00DA03AC">
            <w:r>
              <w:rPr>
                <w:sz w:val="18"/>
              </w:rPr>
              <w:t>R-09.1</w:t>
            </w:r>
          </w:p>
        </w:tc>
        <w:tc>
          <w:tcPr>
            <w:tcW w:w="3456" w:type="dxa"/>
          </w:tcPr>
          <w:p w14:paraId="51762663" w14:textId="77777777" w:rsidR="00AE1998" w:rsidRDefault="00DA03AC">
            <w:r>
              <w:rPr>
                <w:sz w:val="18"/>
              </w:rPr>
              <w:t xml:space="preserve">HSA/FSA eligibility and superbill support not yet </w:t>
            </w:r>
            <w:r>
              <w:rPr>
                <w:sz w:val="18"/>
              </w:rPr>
              <w:t>evaluated.</w:t>
            </w:r>
          </w:p>
        </w:tc>
        <w:tc>
          <w:tcPr>
            <w:tcW w:w="1296" w:type="dxa"/>
            <w:shd w:val="clear" w:color="auto" w:fill="FFF3CD"/>
          </w:tcPr>
          <w:p w14:paraId="3CAB951B" w14:textId="77777777" w:rsidR="00AE1998" w:rsidRDefault="00DA03AC">
            <w:r>
              <w:rPr>
                <w:sz w:val="18"/>
              </w:rPr>
              <w:t>Medium</w:t>
            </w:r>
          </w:p>
        </w:tc>
      </w:tr>
      <w:tr w:rsidR="00AE1998" w14:paraId="582B7497" w14:textId="77777777">
        <w:trPr>
          <w:jc w:val="center"/>
        </w:trPr>
        <w:tc>
          <w:tcPr>
            <w:tcW w:w="1008" w:type="dxa"/>
          </w:tcPr>
          <w:p w14:paraId="6E980D9C" w14:textId="77777777" w:rsidR="00AE1998" w:rsidRDefault="00DA03AC">
            <w:r>
              <w:rPr>
                <w:sz w:val="18"/>
              </w:rPr>
              <w:t>N-07</w:t>
            </w:r>
          </w:p>
        </w:tc>
        <w:tc>
          <w:tcPr>
            <w:tcW w:w="2880" w:type="dxa"/>
          </w:tcPr>
          <w:p w14:paraId="5A4F0FAF" w14:textId="77777777" w:rsidR="00AE1998" w:rsidRDefault="00DA03AC">
            <w:r>
              <w:rPr>
                <w:sz w:val="18"/>
              </w:rPr>
              <w:t>Upsell path for regular users</w:t>
            </w:r>
          </w:p>
        </w:tc>
        <w:tc>
          <w:tcPr>
            <w:tcW w:w="1152" w:type="dxa"/>
          </w:tcPr>
          <w:p w14:paraId="261989B6" w14:textId="77777777" w:rsidR="00AE1998" w:rsidRDefault="00DA03AC">
            <w:r>
              <w:rPr>
                <w:sz w:val="18"/>
              </w:rPr>
              <w:t>R-07.1</w:t>
            </w:r>
          </w:p>
        </w:tc>
        <w:tc>
          <w:tcPr>
            <w:tcW w:w="3456" w:type="dxa"/>
          </w:tcPr>
          <w:p w14:paraId="3CC4DC7D" w14:textId="77777777" w:rsidR="00AE1998" w:rsidRDefault="00DA03AC">
            <w:r>
              <w:rPr>
                <w:sz w:val="18"/>
              </w:rPr>
              <w:t>No upsell path from base to premium tier for weekly/monthly users.</w:t>
            </w:r>
          </w:p>
        </w:tc>
        <w:tc>
          <w:tcPr>
            <w:tcW w:w="1296" w:type="dxa"/>
            <w:shd w:val="clear" w:color="auto" w:fill="E2F0D9"/>
          </w:tcPr>
          <w:p w14:paraId="674B8B4A" w14:textId="77777777" w:rsidR="00AE1998" w:rsidRDefault="00DA03AC">
            <w:r>
              <w:rPr>
                <w:sz w:val="18"/>
              </w:rPr>
              <w:t>Low</w:t>
            </w:r>
          </w:p>
        </w:tc>
      </w:tr>
      <w:tr w:rsidR="00AE1998" w14:paraId="4A390B6D" w14:textId="77777777">
        <w:trPr>
          <w:jc w:val="center"/>
        </w:trPr>
        <w:tc>
          <w:tcPr>
            <w:tcW w:w="1008" w:type="dxa"/>
          </w:tcPr>
          <w:p w14:paraId="1624B57A" w14:textId="77777777" w:rsidR="00AE1998" w:rsidRDefault="00DA03AC">
            <w:r>
              <w:rPr>
                <w:sz w:val="18"/>
              </w:rPr>
              <w:t>N-04</w:t>
            </w:r>
          </w:p>
        </w:tc>
        <w:tc>
          <w:tcPr>
            <w:tcW w:w="2880" w:type="dxa"/>
          </w:tcPr>
          <w:p w14:paraId="1952BD06" w14:textId="77777777" w:rsidR="00AE1998" w:rsidRDefault="00DA03AC">
            <w:r>
              <w:rPr>
                <w:sz w:val="18"/>
              </w:rPr>
              <w:t>Childcare during appointments</w:t>
            </w:r>
          </w:p>
        </w:tc>
        <w:tc>
          <w:tcPr>
            <w:tcW w:w="1152" w:type="dxa"/>
          </w:tcPr>
          <w:p w14:paraId="162A4F65" w14:textId="77777777" w:rsidR="00AE1998" w:rsidRDefault="00DA03AC">
            <w:r>
              <w:rPr>
                <w:sz w:val="18"/>
              </w:rPr>
              <w:t>R-04.2</w:t>
            </w:r>
          </w:p>
        </w:tc>
        <w:tc>
          <w:tcPr>
            <w:tcW w:w="3456" w:type="dxa"/>
          </w:tcPr>
          <w:p w14:paraId="7034A2B7" w14:textId="77777777" w:rsidR="00AE1998" w:rsidRDefault="00DA03AC">
            <w:r>
              <w:rPr>
                <w:sz w:val="18"/>
              </w:rPr>
              <w:t>No on-site or concurrent childcare option.</w:t>
            </w:r>
          </w:p>
        </w:tc>
        <w:tc>
          <w:tcPr>
            <w:tcW w:w="1296" w:type="dxa"/>
            <w:shd w:val="clear" w:color="auto" w:fill="E2F0D9"/>
          </w:tcPr>
          <w:p w14:paraId="2E533C32" w14:textId="77777777" w:rsidR="00AE1998" w:rsidRDefault="00DA03AC">
            <w:r>
              <w:rPr>
                <w:sz w:val="18"/>
              </w:rPr>
              <w:t>Low</w:t>
            </w:r>
          </w:p>
        </w:tc>
      </w:tr>
      <w:tr w:rsidR="00AE1998" w14:paraId="269A098E" w14:textId="77777777">
        <w:trPr>
          <w:jc w:val="center"/>
        </w:trPr>
        <w:tc>
          <w:tcPr>
            <w:tcW w:w="1008" w:type="dxa"/>
          </w:tcPr>
          <w:p w14:paraId="09783675" w14:textId="77777777" w:rsidR="00AE1998" w:rsidRDefault="00DA03AC">
            <w:r>
              <w:rPr>
                <w:sz w:val="18"/>
              </w:rPr>
              <w:t>N-08</w:t>
            </w:r>
          </w:p>
        </w:tc>
        <w:tc>
          <w:tcPr>
            <w:tcW w:w="2880" w:type="dxa"/>
          </w:tcPr>
          <w:p w14:paraId="63CDE285" w14:textId="77777777" w:rsidR="00AE1998" w:rsidRDefault="00DA03AC">
            <w:r>
              <w:rPr>
                <w:sz w:val="18"/>
              </w:rPr>
              <w:t>Confidentiality assurance</w:t>
            </w:r>
          </w:p>
        </w:tc>
        <w:tc>
          <w:tcPr>
            <w:tcW w:w="1152" w:type="dxa"/>
          </w:tcPr>
          <w:p w14:paraId="6C77F51C" w14:textId="77777777" w:rsidR="00AE1998" w:rsidRDefault="00DA03AC">
            <w:r>
              <w:rPr>
                <w:sz w:val="18"/>
              </w:rPr>
              <w:t>R-08.1</w:t>
            </w:r>
          </w:p>
        </w:tc>
        <w:tc>
          <w:tcPr>
            <w:tcW w:w="3456" w:type="dxa"/>
          </w:tcPr>
          <w:p w14:paraId="5103297C" w14:textId="77777777" w:rsidR="00AE1998" w:rsidRDefault="00DA03AC">
            <w:r>
              <w:rPr>
                <w:sz w:val="18"/>
              </w:rPr>
              <w:t>No published confidentiality/discretion policy in onboarding materials.</w:t>
            </w:r>
          </w:p>
        </w:tc>
        <w:tc>
          <w:tcPr>
            <w:tcW w:w="1296" w:type="dxa"/>
            <w:shd w:val="clear" w:color="auto" w:fill="E2F0D9"/>
          </w:tcPr>
          <w:p w14:paraId="015B4CB2" w14:textId="77777777" w:rsidR="00AE1998" w:rsidRDefault="00DA03AC">
            <w:r>
              <w:rPr>
                <w:sz w:val="18"/>
              </w:rPr>
              <w:t>Low</w:t>
            </w:r>
          </w:p>
        </w:tc>
      </w:tr>
    </w:tbl>
    <w:p w14:paraId="7E6D4B99" w14:textId="77777777" w:rsidR="00AE1998" w:rsidRDefault="00AE1998"/>
    <w:p w14:paraId="41FA2F12" w14:textId="77777777" w:rsidR="00AE1998" w:rsidRDefault="00DA03AC">
      <w:pPr>
        <w:pStyle w:val="Heading2"/>
      </w:pPr>
      <w:r>
        <w:t>F.6 Operational Waste Gaps (DOWNTIME, Appendix E)</w:t>
      </w:r>
    </w:p>
    <w:p w14:paraId="35EC98C9" w14:textId="77777777" w:rsidR="00AE1998" w:rsidRDefault="00DA03AC">
      <w:r>
        <w:t>The Lean DOWNTIME assessment identifies waste in the current process flow. Each waste type is, in effect, a gap between the current disconnected process and a desired closed-loop process where research, messaging, pricing, and measurement reinforce one another.</w:t>
      </w:r>
    </w:p>
    <w:tbl>
      <w:tblPr>
        <w:tblW w:w="0" w:type="auto"/>
        <w:jc w:val="center"/>
        <w:tblLook w:val="04A0" w:firstRow="1" w:lastRow="0" w:firstColumn="1" w:lastColumn="0" w:noHBand="0" w:noVBand="1"/>
      </w:tblPr>
      <w:tblGrid>
        <w:gridCol w:w="1872"/>
        <w:gridCol w:w="3600"/>
        <w:gridCol w:w="3024"/>
        <w:gridCol w:w="1296"/>
      </w:tblGrid>
      <w:tr w:rsidR="00AE1998" w14:paraId="203DBE0A" w14:textId="77777777">
        <w:trPr>
          <w:jc w:val="center"/>
        </w:trPr>
        <w:tc>
          <w:tcPr>
            <w:tcW w:w="1872" w:type="dxa"/>
            <w:shd w:val="clear" w:color="auto" w:fill="1F3864"/>
          </w:tcPr>
          <w:p w14:paraId="50AE294A" w14:textId="77777777" w:rsidR="00AE1998" w:rsidRDefault="00DA03AC">
            <w:r>
              <w:rPr>
                <w:b/>
                <w:color w:val="FFFFFF"/>
                <w:sz w:val="18"/>
              </w:rPr>
              <w:t>Waste Type</w:t>
            </w:r>
          </w:p>
        </w:tc>
        <w:tc>
          <w:tcPr>
            <w:tcW w:w="3600" w:type="dxa"/>
            <w:shd w:val="clear" w:color="auto" w:fill="1F3864"/>
          </w:tcPr>
          <w:p w14:paraId="4472E6A8" w14:textId="77777777" w:rsidR="00AE1998" w:rsidRDefault="00DA03AC">
            <w:r>
              <w:rPr>
                <w:b/>
                <w:color w:val="FFFFFF"/>
                <w:sz w:val="18"/>
              </w:rPr>
              <w:t>Current State (Gap)</w:t>
            </w:r>
          </w:p>
        </w:tc>
        <w:tc>
          <w:tcPr>
            <w:tcW w:w="3024" w:type="dxa"/>
            <w:shd w:val="clear" w:color="auto" w:fill="1F3864"/>
          </w:tcPr>
          <w:p w14:paraId="07078EA8" w14:textId="77777777" w:rsidR="00AE1998" w:rsidRDefault="00DA03AC">
            <w:r>
              <w:rPr>
                <w:b/>
                <w:color w:val="FFFFFF"/>
                <w:sz w:val="18"/>
              </w:rPr>
              <w:t>Desired State</w:t>
            </w:r>
          </w:p>
        </w:tc>
        <w:tc>
          <w:tcPr>
            <w:tcW w:w="1296" w:type="dxa"/>
            <w:shd w:val="clear" w:color="auto" w:fill="1F3864"/>
          </w:tcPr>
          <w:p w14:paraId="47F86B6B" w14:textId="77777777" w:rsidR="00AE1998" w:rsidRDefault="00DA03AC">
            <w:r>
              <w:rPr>
                <w:b/>
                <w:color w:val="FFFFFF"/>
                <w:sz w:val="18"/>
              </w:rPr>
              <w:t>Priority</w:t>
            </w:r>
          </w:p>
        </w:tc>
      </w:tr>
      <w:tr w:rsidR="00AE1998" w14:paraId="14EB2416" w14:textId="77777777">
        <w:trPr>
          <w:jc w:val="center"/>
        </w:trPr>
        <w:tc>
          <w:tcPr>
            <w:tcW w:w="1872" w:type="dxa"/>
          </w:tcPr>
          <w:p w14:paraId="7BB05B1F" w14:textId="77777777" w:rsidR="00AE1998" w:rsidRDefault="00DA03AC">
            <w:r>
              <w:rPr>
                <w:sz w:val="18"/>
              </w:rPr>
              <w:t>Non-utilized talent</w:t>
            </w:r>
          </w:p>
        </w:tc>
        <w:tc>
          <w:tcPr>
            <w:tcW w:w="3600" w:type="dxa"/>
          </w:tcPr>
          <w:p w14:paraId="37A4BE21" w14:textId="77777777" w:rsidR="00AE1998" w:rsidRDefault="00DA03AC">
            <w:r>
              <w:rPr>
                <w:sz w:val="18"/>
              </w:rPr>
              <w:t xml:space="preserve">Survey </w:t>
            </w:r>
            <w:r>
              <w:rPr>
                <w:sz w:val="18"/>
              </w:rPr>
              <w:t>research collected but never translated into strategy.</w:t>
            </w:r>
          </w:p>
        </w:tc>
        <w:tc>
          <w:tcPr>
            <w:tcW w:w="3024" w:type="dxa"/>
          </w:tcPr>
          <w:p w14:paraId="461EDA38" w14:textId="77777777" w:rsidR="00AE1998" w:rsidRDefault="00DA03AC">
            <w:r>
              <w:rPr>
                <w:sz w:val="18"/>
              </w:rPr>
              <w:t>Research feeds directly into UVP synthesis.</w:t>
            </w:r>
          </w:p>
        </w:tc>
        <w:tc>
          <w:tcPr>
            <w:tcW w:w="1296" w:type="dxa"/>
            <w:shd w:val="clear" w:color="auto" w:fill="FCE4E4"/>
          </w:tcPr>
          <w:p w14:paraId="28A67534" w14:textId="77777777" w:rsidR="00AE1998" w:rsidRDefault="00DA03AC">
            <w:r>
              <w:rPr>
                <w:sz w:val="18"/>
              </w:rPr>
              <w:t>High</w:t>
            </w:r>
          </w:p>
        </w:tc>
      </w:tr>
      <w:tr w:rsidR="00AE1998" w14:paraId="5213772F" w14:textId="77777777">
        <w:trPr>
          <w:jc w:val="center"/>
        </w:trPr>
        <w:tc>
          <w:tcPr>
            <w:tcW w:w="1872" w:type="dxa"/>
          </w:tcPr>
          <w:p w14:paraId="1BD40B74" w14:textId="77777777" w:rsidR="00AE1998" w:rsidRDefault="00DA03AC">
            <w:r>
              <w:rPr>
                <w:sz w:val="18"/>
              </w:rPr>
              <w:t>Transportation</w:t>
            </w:r>
          </w:p>
        </w:tc>
        <w:tc>
          <w:tcPr>
            <w:tcW w:w="3600" w:type="dxa"/>
          </w:tcPr>
          <w:p w14:paraId="30C8221B" w14:textId="77777777" w:rsidR="00AE1998" w:rsidRDefault="00DA03AC">
            <w:r>
              <w:rPr>
                <w:sz w:val="18"/>
              </w:rPr>
              <w:t>No handoff from research findings to messaging/content creation.</w:t>
            </w:r>
          </w:p>
        </w:tc>
        <w:tc>
          <w:tcPr>
            <w:tcW w:w="3024" w:type="dxa"/>
          </w:tcPr>
          <w:p w14:paraId="08D12BCC" w14:textId="77777777" w:rsidR="00AE1998" w:rsidRDefault="00DA03AC">
            <w:r>
              <w:rPr>
                <w:sz w:val="18"/>
              </w:rPr>
              <w:t>Documented pipeline from research → messaging → content.</w:t>
            </w:r>
          </w:p>
        </w:tc>
        <w:tc>
          <w:tcPr>
            <w:tcW w:w="1296" w:type="dxa"/>
            <w:shd w:val="clear" w:color="auto" w:fill="FCE4E4"/>
          </w:tcPr>
          <w:p w14:paraId="5B89D73F" w14:textId="77777777" w:rsidR="00AE1998" w:rsidRDefault="00DA03AC">
            <w:r>
              <w:rPr>
                <w:sz w:val="18"/>
              </w:rPr>
              <w:t>High</w:t>
            </w:r>
          </w:p>
        </w:tc>
      </w:tr>
      <w:tr w:rsidR="00AE1998" w14:paraId="5B877F45" w14:textId="77777777">
        <w:trPr>
          <w:jc w:val="center"/>
        </w:trPr>
        <w:tc>
          <w:tcPr>
            <w:tcW w:w="1872" w:type="dxa"/>
          </w:tcPr>
          <w:p w14:paraId="4FD0241C" w14:textId="77777777" w:rsidR="00AE1998" w:rsidRDefault="00DA03AC">
            <w:r>
              <w:rPr>
                <w:sz w:val="18"/>
              </w:rPr>
              <w:t>Defects</w:t>
            </w:r>
          </w:p>
        </w:tc>
        <w:tc>
          <w:tcPr>
            <w:tcW w:w="3600" w:type="dxa"/>
          </w:tcPr>
          <w:p w14:paraId="7F061E6F" w14:textId="77777777" w:rsidR="00AE1998" w:rsidRDefault="00DA03AC">
            <w:r>
              <w:rPr>
                <w:sz w:val="18"/>
              </w:rPr>
              <w:t>Generic messaging creates mismatched conversations, inconsistent follow-up.</w:t>
            </w:r>
          </w:p>
        </w:tc>
        <w:tc>
          <w:tcPr>
            <w:tcW w:w="3024" w:type="dxa"/>
          </w:tcPr>
          <w:p w14:paraId="28CA877B" w14:textId="77777777" w:rsidR="00AE1998" w:rsidRDefault="00DA03AC">
            <w:r>
              <w:rPr>
                <w:sz w:val="18"/>
              </w:rPr>
              <w:t>Messaging targeted to survey-identified motivations.</w:t>
            </w:r>
          </w:p>
        </w:tc>
        <w:tc>
          <w:tcPr>
            <w:tcW w:w="1296" w:type="dxa"/>
            <w:shd w:val="clear" w:color="auto" w:fill="FCE4E4"/>
          </w:tcPr>
          <w:p w14:paraId="7CBC3699" w14:textId="77777777" w:rsidR="00AE1998" w:rsidRDefault="00DA03AC">
            <w:r>
              <w:rPr>
                <w:sz w:val="18"/>
              </w:rPr>
              <w:t>High</w:t>
            </w:r>
          </w:p>
        </w:tc>
      </w:tr>
      <w:tr w:rsidR="00AE1998" w14:paraId="51F5287E" w14:textId="77777777">
        <w:trPr>
          <w:jc w:val="center"/>
        </w:trPr>
        <w:tc>
          <w:tcPr>
            <w:tcW w:w="1872" w:type="dxa"/>
          </w:tcPr>
          <w:p w14:paraId="782A6549" w14:textId="77777777" w:rsidR="00AE1998" w:rsidRDefault="00DA03AC">
            <w:r>
              <w:rPr>
                <w:sz w:val="18"/>
              </w:rPr>
              <w:t>Overproduction</w:t>
            </w:r>
          </w:p>
        </w:tc>
        <w:tc>
          <w:tcPr>
            <w:tcW w:w="3600" w:type="dxa"/>
          </w:tcPr>
          <w:p w14:paraId="0D7C9EF4" w14:textId="77777777" w:rsidR="00AE1998" w:rsidRDefault="00DA03AC">
            <w:r>
              <w:rPr>
                <w:sz w:val="18"/>
              </w:rPr>
              <w:t>Content created without a documented framework.</w:t>
            </w:r>
          </w:p>
        </w:tc>
        <w:tc>
          <w:tcPr>
            <w:tcW w:w="3024" w:type="dxa"/>
          </w:tcPr>
          <w:p w14:paraId="00EAACD1" w14:textId="77777777" w:rsidR="00AE1998" w:rsidRDefault="00DA03AC">
            <w:r>
              <w:rPr>
                <w:sz w:val="18"/>
              </w:rPr>
              <w:t>Content calendar tied to messaging pillars.</w:t>
            </w:r>
          </w:p>
        </w:tc>
        <w:tc>
          <w:tcPr>
            <w:tcW w:w="1296" w:type="dxa"/>
            <w:shd w:val="clear" w:color="auto" w:fill="FFF3CD"/>
          </w:tcPr>
          <w:p w14:paraId="45F48DEA" w14:textId="77777777" w:rsidR="00AE1998" w:rsidRDefault="00DA03AC">
            <w:r>
              <w:rPr>
                <w:sz w:val="18"/>
              </w:rPr>
              <w:t>Medium</w:t>
            </w:r>
          </w:p>
        </w:tc>
      </w:tr>
      <w:tr w:rsidR="00AE1998" w14:paraId="39046C8E" w14:textId="77777777">
        <w:trPr>
          <w:jc w:val="center"/>
        </w:trPr>
        <w:tc>
          <w:tcPr>
            <w:tcW w:w="1872" w:type="dxa"/>
          </w:tcPr>
          <w:p w14:paraId="451F50F3" w14:textId="77777777" w:rsidR="00AE1998" w:rsidRDefault="00DA03AC">
            <w:r>
              <w:rPr>
                <w:sz w:val="18"/>
              </w:rPr>
              <w:t>Waiting</w:t>
            </w:r>
          </w:p>
        </w:tc>
        <w:tc>
          <w:tcPr>
            <w:tcW w:w="3600" w:type="dxa"/>
          </w:tcPr>
          <w:p w14:paraId="5D7158AF" w14:textId="77777777" w:rsidR="00AE1998" w:rsidRDefault="00DA03AC">
            <w:r>
              <w:rPr>
                <w:sz w:val="18"/>
              </w:rPr>
              <w:t>Leads go cold with no follow-up sequence; insights sit unapplied.</w:t>
            </w:r>
          </w:p>
        </w:tc>
        <w:tc>
          <w:tcPr>
            <w:tcW w:w="3024" w:type="dxa"/>
          </w:tcPr>
          <w:p w14:paraId="60642CAE" w14:textId="77777777" w:rsidR="00AE1998" w:rsidRDefault="00DA03AC">
            <w:r>
              <w:rPr>
                <w:sz w:val="18"/>
              </w:rPr>
              <w:t>Defined lead-nurture sequence in place.</w:t>
            </w:r>
          </w:p>
        </w:tc>
        <w:tc>
          <w:tcPr>
            <w:tcW w:w="1296" w:type="dxa"/>
            <w:shd w:val="clear" w:color="auto" w:fill="FFF3CD"/>
          </w:tcPr>
          <w:p w14:paraId="7E12F9C1" w14:textId="77777777" w:rsidR="00AE1998" w:rsidRDefault="00DA03AC">
            <w:r>
              <w:rPr>
                <w:sz w:val="18"/>
              </w:rPr>
              <w:t>Medium</w:t>
            </w:r>
          </w:p>
        </w:tc>
      </w:tr>
      <w:tr w:rsidR="00AE1998" w14:paraId="067B9455" w14:textId="77777777">
        <w:trPr>
          <w:jc w:val="center"/>
        </w:trPr>
        <w:tc>
          <w:tcPr>
            <w:tcW w:w="1872" w:type="dxa"/>
          </w:tcPr>
          <w:p w14:paraId="79C55EC5" w14:textId="77777777" w:rsidR="00AE1998" w:rsidRDefault="00DA03AC">
            <w:r>
              <w:rPr>
                <w:sz w:val="18"/>
              </w:rPr>
              <w:t>Motion</w:t>
            </w:r>
          </w:p>
        </w:tc>
        <w:tc>
          <w:tcPr>
            <w:tcW w:w="3600" w:type="dxa"/>
          </w:tcPr>
          <w:p w14:paraId="23D1ADF2" w14:textId="77777777" w:rsidR="00AE1998" w:rsidRDefault="00DA03AC">
            <w:r>
              <w:rPr>
                <w:sz w:val="18"/>
              </w:rPr>
              <w:t>Consultations improvised each time, no UVP-based script.</w:t>
            </w:r>
          </w:p>
        </w:tc>
        <w:tc>
          <w:tcPr>
            <w:tcW w:w="3024" w:type="dxa"/>
          </w:tcPr>
          <w:p w14:paraId="3E0AD27D" w14:textId="77777777" w:rsidR="00AE1998" w:rsidRDefault="00DA03AC">
            <w:r>
              <w:rPr>
                <w:sz w:val="18"/>
              </w:rPr>
              <w:t>Consultation talking points aligned to finalized UVP.</w:t>
            </w:r>
          </w:p>
        </w:tc>
        <w:tc>
          <w:tcPr>
            <w:tcW w:w="1296" w:type="dxa"/>
            <w:shd w:val="clear" w:color="auto" w:fill="FFF3CD"/>
          </w:tcPr>
          <w:p w14:paraId="4039DA61" w14:textId="77777777" w:rsidR="00AE1998" w:rsidRDefault="00DA03AC">
            <w:r>
              <w:rPr>
                <w:sz w:val="18"/>
              </w:rPr>
              <w:t>Medium</w:t>
            </w:r>
          </w:p>
        </w:tc>
      </w:tr>
      <w:tr w:rsidR="00AE1998" w14:paraId="32DECB33" w14:textId="77777777">
        <w:trPr>
          <w:jc w:val="center"/>
        </w:trPr>
        <w:tc>
          <w:tcPr>
            <w:tcW w:w="1872" w:type="dxa"/>
          </w:tcPr>
          <w:p w14:paraId="4DF6333B" w14:textId="77777777" w:rsidR="00AE1998" w:rsidRDefault="00DA03AC">
            <w:r>
              <w:rPr>
                <w:sz w:val="18"/>
              </w:rPr>
              <w:t>Inventory</w:t>
            </w:r>
          </w:p>
        </w:tc>
        <w:tc>
          <w:tcPr>
            <w:tcW w:w="3600" w:type="dxa"/>
          </w:tcPr>
          <w:p w14:paraId="79183AAB" w14:textId="77777777" w:rsidR="00AE1998" w:rsidRDefault="00DA03AC">
            <w:r>
              <w:rPr>
                <w:sz w:val="18"/>
              </w:rPr>
              <w:t>Undocumented processes (lead gen, budget) sit as invisible backlog.</w:t>
            </w:r>
          </w:p>
        </w:tc>
        <w:tc>
          <w:tcPr>
            <w:tcW w:w="3024" w:type="dxa"/>
          </w:tcPr>
          <w:p w14:paraId="318FA2F7" w14:textId="77777777" w:rsidR="00AE1998" w:rsidRDefault="00DA03AC">
            <w:r>
              <w:rPr>
                <w:sz w:val="18"/>
              </w:rPr>
              <w:t>Lead-gen and budget processes documented and visible.</w:t>
            </w:r>
          </w:p>
        </w:tc>
        <w:tc>
          <w:tcPr>
            <w:tcW w:w="1296" w:type="dxa"/>
            <w:shd w:val="clear" w:color="auto" w:fill="E2F0D9"/>
          </w:tcPr>
          <w:p w14:paraId="6E6BA67C" w14:textId="77777777" w:rsidR="00AE1998" w:rsidRDefault="00DA03AC">
            <w:r>
              <w:rPr>
                <w:sz w:val="18"/>
              </w:rPr>
              <w:t>Low</w:t>
            </w:r>
          </w:p>
        </w:tc>
      </w:tr>
      <w:tr w:rsidR="00AE1998" w14:paraId="1F1F2107" w14:textId="77777777">
        <w:trPr>
          <w:jc w:val="center"/>
        </w:trPr>
        <w:tc>
          <w:tcPr>
            <w:tcW w:w="1872" w:type="dxa"/>
          </w:tcPr>
          <w:p w14:paraId="28262996" w14:textId="77777777" w:rsidR="00AE1998" w:rsidRDefault="00DA03AC">
            <w:r>
              <w:rPr>
                <w:sz w:val="18"/>
              </w:rPr>
              <w:t>Extra-processing</w:t>
            </w:r>
          </w:p>
        </w:tc>
        <w:tc>
          <w:tcPr>
            <w:tcW w:w="3600" w:type="dxa"/>
          </w:tcPr>
          <w:p w14:paraId="5B1632F6" w14:textId="77777777" w:rsidR="00AE1998" w:rsidRDefault="00DA03AC">
            <w:r>
              <w:rPr>
                <w:sz w:val="18"/>
              </w:rPr>
              <w:t>Pricing negotiated ad hoc per client, no defined tiers.</w:t>
            </w:r>
          </w:p>
        </w:tc>
        <w:tc>
          <w:tcPr>
            <w:tcW w:w="3024" w:type="dxa"/>
          </w:tcPr>
          <w:p w14:paraId="7DADEE8A" w14:textId="77777777" w:rsidR="00AE1998" w:rsidRDefault="00DA03AC">
            <w:r>
              <w:rPr>
                <w:sz w:val="18"/>
              </w:rPr>
              <w:t xml:space="preserve">2–3 defined pricing tiers reduce </w:t>
            </w:r>
            <w:r>
              <w:rPr>
                <w:sz w:val="18"/>
              </w:rPr>
              <w:t>per-sale negotiation.</w:t>
            </w:r>
          </w:p>
        </w:tc>
        <w:tc>
          <w:tcPr>
            <w:tcW w:w="1296" w:type="dxa"/>
            <w:shd w:val="clear" w:color="auto" w:fill="E2F0D9"/>
          </w:tcPr>
          <w:p w14:paraId="14A528E9" w14:textId="77777777" w:rsidR="00AE1998" w:rsidRDefault="00DA03AC">
            <w:r>
              <w:rPr>
                <w:sz w:val="18"/>
              </w:rPr>
              <w:t>Low</w:t>
            </w:r>
          </w:p>
        </w:tc>
      </w:tr>
    </w:tbl>
    <w:p w14:paraId="0842CDBB" w14:textId="77777777" w:rsidR="00AE1998" w:rsidRDefault="00AE1998"/>
    <w:p w14:paraId="05DB3DA7" w14:textId="77777777" w:rsidR="00AE1998" w:rsidRDefault="00DA03AC">
      <w:pPr>
        <w:pStyle w:val="Heading2"/>
      </w:pPr>
      <w:r>
        <w:t>F.7 Prioritized Closure Roadmap</w:t>
      </w:r>
    </w:p>
    <w:p w14:paraId="46D8E46B" w14:textId="77777777" w:rsidR="00AE1998" w:rsidRDefault="00DA03AC">
      <w:r>
        <w:t>Gap closure is sequenced using the same three-phase structure as this BRD's Process Improvement Roadmap (Section 5 / Appendix E), so this Gap Analysis can be executed alongside the existing UVP rollout plan rather than as a separate initiative.</w:t>
      </w:r>
    </w:p>
    <w:p w14:paraId="09BFB1EB" w14:textId="77777777" w:rsidR="00AE1998" w:rsidRDefault="00DA03AC">
      <w:r>
        <w:rPr>
          <w:b/>
        </w:rPr>
        <w:t>Phase 1 — Quick Wins (0–30 days)</w:t>
      </w:r>
    </w:p>
    <w:p w14:paraId="1A193E12" w14:textId="77777777" w:rsidR="00AE1998" w:rsidRDefault="00DA03AC">
      <w:pPr>
        <w:pStyle w:val="ListParagraph"/>
        <w:numPr>
          <w:ilvl w:val="0"/>
          <w:numId w:val="1"/>
        </w:numPr>
      </w:pPr>
      <w:r>
        <w:t>Close GAP-S1 / GAP-P1: synthesize survey findings into a working UVP draft</w:t>
      </w:r>
    </w:p>
    <w:p w14:paraId="556EE6C5" w14:textId="77777777" w:rsidR="00AE1998" w:rsidRDefault="00DA03AC">
      <w:pPr>
        <w:pStyle w:val="ListParagraph"/>
        <w:numPr>
          <w:ilvl w:val="0"/>
          <w:numId w:val="1"/>
        </w:numPr>
      </w:pPr>
      <w:r>
        <w:t>Close GAP-P5: decide the marketing ownership model (hire, outsource, or allocate)</w:t>
      </w:r>
    </w:p>
    <w:p w14:paraId="1A97F02E" w14:textId="77777777" w:rsidR="00AE1998" w:rsidRDefault="00DA03AC">
      <w:pPr>
        <w:pStyle w:val="ListParagraph"/>
        <w:numPr>
          <w:ilvl w:val="0"/>
          <w:numId w:val="1"/>
        </w:numPr>
      </w:pPr>
      <w:r>
        <w:t>Close GAP-P10: define 3–5 core marketing KPIs and a simple tracking method</w:t>
      </w:r>
    </w:p>
    <w:p w14:paraId="51E5DBAB" w14:textId="77777777" w:rsidR="00AE1998" w:rsidRDefault="00DA03AC">
      <w:r>
        <w:rPr>
          <w:b/>
        </w:rPr>
        <w:t>Phase 2 — Foundational Build (30–90 days)</w:t>
      </w:r>
    </w:p>
    <w:p w14:paraId="7A29097B" w14:textId="77777777" w:rsidR="00AE1998" w:rsidRDefault="00DA03AC">
      <w:pPr>
        <w:pStyle w:val="ListParagraph"/>
        <w:numPr>
          <w:ilvl w:val="0"/>
          <w:numId w:val="1"/>
        </w:numPr>
      </w:pPr>
      <w:r>
        <w:t>Close GAP-S2 / GAP-P2: finalize UVP and brand positioning guide</w:t>
      </w:r>
    </w:p>
    <w:p w14:paraId="135DB623" w14:textId="77777777" w:rsidR="00AE1998" w:rsidRDefault="00DA03AC">
      <w:pPr>
        <w:pStyle w:val="ListParagraph"/>
        <w:numPr>
          <w:ilvl w:val="0"/>
          <w:numId w:val="1"/>
        </w:numPr>
      </w:pPr>
      <w:r>
        <w:t>Close GAP-S3 / GAP-P3: build the messaging framework and content calendar</w:t>
      </w:r>
    </w:p>
    <w:p w14:paraId="0D211956" w14:textId="77777777" w:rsidR="00AE1998" w:rsidRDefault="00DA03AC">
      <w:pPr>
        <w:pStyle w:val="ListParagraph"/>
        <w:numPr>
          <w:ilvl w:val="0"/>
          <w:numId w:val="1"/>
        </w:numPr>
      </w:pPr>
      <w:r>
        <w:t>Close GAP-S5 / GAP-P4: design 2–3 pricing/package tiers (addresses N-01, N-06 requirement gaps)</w:t>
      </w:r>
    </w:p>
    <w:p w14:paraId="49D5A9B2" w14:textId="77777777" w:rsidR="00AE1998" w:rsidRDefault="00DA03AC">
      <w:pPr>
        <w:pStyle w:val="ListParagraph"/>
        <w:numPr>
          <w:ilvl w:val="0"/>
          <w:numId w:val="1"/>
        </w:numPr>
      </w:pPr>
      <w:r>
        <w:t>Close GAP-P9 (Motion/Extra-processing waste): align consultation process to the finalized UVP</w:t>
      </w:r>
    </w:p>
    <w:p w14:paraId="24DBE702" w14:textId="77777777" w:rsidR="00AE1998" w:rsidRDefault="00DA03AC">
      <w:r>
        <w:rPr>
          <w:b/>
        </w:rPr>
        <w:t>Phase 3 — Scale &amp; Sustain (90+ days)</w:t>
      </w:r>
    </w:p>
    <w:p w14:paraId="233A0D4C" w14:textId="77777777" w:rsidR="00AE1998" w:rsidRDefault="00DA03AC">
      <w:pPr>
        <w:pStyle w:val="ListParagraph"/>
        <w:numPr>
          <w:ilvl w:val="0"/>
          <w:numId w:val="1"/>
        </w:numPr>
      </w:pPr>
      <w:r>
        <w:t>Close GAP-S4 / GAP-P6: conduct formal competitor analysis</w:t>
      </w:r>
    </w:p>
    <w:p w14:paraId="051CE0B9" w14:textId="77777777" w:rsidR="00AE1998" w:rsidRDefault="00DA03AC">
      <w:pPr>
        <w:pStyle w:val="ListParagraph"/>
        <w:numPr>
          <w:ilvl w:val="0"/>
          <w:numId w:val="1"/>
        </w:numPr>
      </w:pPr>
      <w:r>
        <w:t>Close GAP-P8 / GAP-P9: define lead-generation channels and follow-up/nurture sequence</w:t>
      </w:r>
    </w:p>
    <w:p w14:paraId="3FE5D0F4" w14:textId="77777777" w:rsidR="00AE1998" w:rsidRDefault="00DA03AC">
      <w:pPr>
        <w:pStyle w:val="ListParagraph"/>
        <w:numPr>
          <w:ilvl w:val="0"/>
          <w:numId w:val="1"/>
        </w:numPr>
      </w:pPr>
      <w:r>
        <w:t>Audit and select CRM/analytics tools; close remaining Low-priority requirement gaps (N-04 childcare, N-07 upsell path, N-08 confidentiality policy)</w:t>
      </w:r>
    </w:p>
    <w:p w14:paraId="6E8DFFDF" w14:textId="77777777" w:rsidR="00AE1998" w:rsidRDefault="00DA03AC">
      <w:pPr>
        <w:pStyle w:val="ListParagraph"/>
        <w:numPr>
          <w:ilvl w:val="0"/>
          <w:numId w:val="1"/>
        </w:numPr>
      </w:pPr>
      <w:r>
        <w:t xml:space="preserve">Set an </w:t>
      </w:r>
      <w:r>
        <w:t>annual marketing budget tied to the finalized pricing plan</w:t>
      </w:r>
    </w:p>
    <w:p w14:paraId="589E090B" w14:textId="77777777" w:rsidR="00AE1998" w:rsidRDefault="00DA03AC">
      <w:pPr>
        <w:pStyle w:val="Heading2"/>
      </w:pPr>
      <w:r>
        <w:t>F.8 Risk of Not Closing Gaps</w:t>
      </w:r>
    </w:p>
    <w:p w14:paraId="41CDCEBA" w14:textId="77777777" w:rsidR="00AE1998" w:rsidRDefault="00DA03AC">
      <w:r>
        <w:t>If the strategic and process gaps in Sections F.3–F.4 remain open, the requirement gaps in Section F.5 have no mechanism to be resolved — pricing tiers, session-length standards, and progress-tracking cannot be built without a finalized UVP to anchor them. The business would continue to be misperceived as a traditional spa or self-care app (Section 2.1), and the desired outcomes in Section 2.3 (25–40% booking growth, improved retention, brand recognition among high-earning professionals) would remain unreac</w:t>
      </w:r>
      <w:r>
        <w:t>hable.</w:t>
      </w:r>
    </w:p>
    <w:p w14:paraId="0F808659" w14:textId="77777777" w:rsidR="00AE1998" w:rsidRDefault="00DA03AC">
      <w:r>
        <w:br w:type="page"/>
      </w:r>
    </w:p>
    <w:p w14:paraId="50AEB077" w14:textId="77777777" w:rsidR="00AE1998" w:rsidRDefault="00DA03AC">
      <w:r>
        <w:rPr>
          <w:b/>
          <w:color w:val="1F3864"/>
          <w:sz w:val="32"/>
        </w:rPr>
        <w:t>APPENDIX G</w:t>
      </w:r>
    </w:p>
    <w:p w14:paraId="58B49E8B" w14:textId="77777777" w:rsidR="00AE1998" w:rsidRDefault="00DA03AC">
      <w:r>
        <w:rPr>
          <w:i/>
          <w:color w:val="595959"/>
          <w:sz w:val="24"/>
        </w:rPr>
        <w:t>Stakeholder Analysis Matrix</w:t>
      </w:r>
    </w:p>
    <w:p w14:paraId="2433281E" w14:textId="77777777" w:rsidR="00AE1998" w:rsidRDefault="00DA03AC">
      <w:pPr>
        <w:pStyle w:val="Heading2"/>
      </w:pPr>
      <w:r>
        <w:t>G.1 Methodology</w:t>
      </w:r>
    </w:p>
    <w:p w14:paraId="5996D6C5" w14:textId="77777777" w:rsidR="00AE1998" w:rsidRDefault="00DA03AC">
      <w:r>
        <w:t>This appendix applies a standard Power/Interest grid to the stakeholder register in Section 3, classifying each stakeholder group by their level of influence (power) over the Brand Differentiation and UVP initiative and their level of interest in (or impact from) its outcome. Where Section 3 rates a stakeholder as 'Medium' on either axis, placement below reflects the practical nature of their role (e.g., strategic decision-makers vs. execution or validation partners) rather than a mechanical midpoint.</w:t>
      </w:r>
    </w:p>
    <w:p w14:paraId="0ABA3589" w14:textId="77777777" w:rsidR="00AE1998" w:rsidRDefault="00DA03AC">
      <w:pPr>
        <w:pStyle w:val="Heading2"/>
      </w:pPr>
      <w:r>
        <w:t>G.2 Power/Interest Grid</w:t>
      </w:r>
    </w:p>
    <w:tbl>
      <w:tblPr>
        <w:tblW w:w="0" w:type="auto"/>
        <w:jc w:val="center"/>
        <w:tblLook w:val="04A0" w:firstRow="1" w:lastRow="0" w:firstColumn="1" w:lastColumn="0" w:noHBand="0" w:noVBand="1"/>
      </w:tblPr>
      <w:tblGrid>
        <w:gridCol w:w="1584"/>
        <w:gridCol w:w="4032"/>
        <w:gridCol w:w="4032"/>
      </w:tblGrid>
      <w:tr w:rsidR="00AE1998" w14:paraId="3B6A0D6C" w14:textId="77777777">
        <w:trPr>
          <w:jc w:val="center"/>
        </w:trPr>
        <w:tc>
          <w:tcPr>
            <w:tcW w:w="1584" w:type="dxa"/>
            <w:shd w:val="clear" w:color="auto" w:fill="1F3864"/>
          </w:tcPr>
          <w:p w14:paraId="24A486D0" w14:textId="77777777" w:rsidR="00AE1998" w:rsidRDefault="00AE1998"/>
        </w:tc>
        <w:tc>
          <w:tcPr>
            <w:tcW w:w="4032" w:type="dxa"/>
            <w:shd w:val="clear" w:color="auto" w:fill="1F3864"/>
          </w:tcPr>
          <w:p w14:paraId="56D49C53" w14:textId="77777777" w:rsidR="00AE1998" w:rsidRDefault="00DA03AC">
            <w:pPr>
              <w:jc w:val="center"/>
            </w:pPr>
            <w:r>
              <w:rPr>
                <w:b/>
                <w:color w:val="FFFFFF"/>
                <w:sz w:val="18"/>
              </w:rPr>
              <w:t>LOW INTEREST</w:t>
            </w:r>
          </w:p>
        </w:tc>
        <w:tc>
          <w:tcPr>
            <w:tcW w:w="4032" w:type="dxa"/>
            <w:shd w:val="clear" w:color="auto" w:fill="1F3864"/>
          </w:tcPr>
          <w:p w14:paraId="357DEFEC" w14:textId="77777777" w:rsidR="00AE1998" w:rsidRDefault="00DA03AC">
            <w:pPr>
              <w:jc w:val="center"/>
            </w:pPr>
            <w:r>
              <w:rPr>
                <w:b/>
                <w:color w:val="FFFFFF"/>
                <w:sz w:val="18"/>
              </w:rPr>
              <w:t>HIGH INTEREST</w:t>
            </w:r>
          </w:p>
        </w:tc>
      </w:tr>
      <w:tr w:rsidR="00AE1998" w14:paraId="24CFBA80" w14:textId="77777777">
        <w:trPr>
          <w:jc w:val="center"/>
        </w:trPr>
        <w:tc>
          <w:tcPr>
            <w:tcW w:w="1584" w:type="dxa"/>
            <w:shd w:val="clear" w:color="auto" w:fill="1F3864"/>
          </w:tcPr>
          <w:p w14:paraId="6E91B628" w14:textId="77777777" w:rsidR="00AE1998" w:rsidRDefault="00DA03AC">
            <w:pPr>
              <w:jc w:val="center"/>
            </w:pPr>
            <w:r>
              <w:rPr>
                <w:b/>
                <w:color w:val="FFFFFF"/>
                <w:sz w:val="18"/>
              </w:rPr>
              <w:t>HIGH</w:t>
            </w:r>
          </w:p>
          <w:p w14:paraId="67061923" w14:textId="77777777" w:rsidR="00AE1998" w:rsidRDefault="00DA03AC">
            <w:pPr>
              <w:jc w:val="center"/>
            </w:pPr>
            <w:r>
              <w:rPr>
                <w:b/>
                <w:color w:val="FFFFFF"/>
                <w:sz w:val="18"/>
              </w:rPr>
              <w:t>POWER</w:t>
            </w:r>
          </w:p>
        </w:tc>
        <w:tc>
          <w:tcPr>
            <w:tcW w:w="4032" w:type="dxa"/>
            <w:shd w:val="clear" w:color="auto" w:fill="FFF3CD"/>
          </w:tcPr>
          <w:p w14:paraId="6FFF3040" w14:textId="77777777" w:rsidR="00AE1998" w:rsidRDefault="00DA03AC">
            <w:pPr>
              <w:jc w:val="center"/>
            </w:pPr>
            <w:r>
              <w:rPr>
                <w:sz w:val="18"/>
              </w:rPr>
              <w:t>KEEP SATISFIED</w:t>
            </w:r>
          </w:p>
          <w:p w14:paraId="2BEAED9B" w14:textId="77777777" w:rsidR="00AE1998" w:rsidRDefault="00DA03AC">
            <w:pPr>
              <w:jc w:val="center"/>
            </w:pPr>
            <w:r>
              <w:rPr>
                <w:sz w:val="18"/>
              </w:rPr>
              <w:t>• Website Developer</w:t>
            </w:r>
          </w:p>
          <w:p w14:paraId="6EAA0B94" w14:textId="77777777" w:rsidR="00AE1998" w:rsidRDefault="00DA03AC">
            <w:pPr>
              <w:jc w:val="center"/>
            </w:pPr>
            <w:r>
              <w:rPr>
                <w:sz w:val="18"/>
              </w:rPr>
              <w:t xml:space="preserve">• </w:t>
            </w:r>
            <w:r>
              <w:rPr>
                <w:sz w:val="18"/>
              </w:rPr>
              <w:t>Referral Partners</w:t>
            </w:r>
          </w:p>
        </w:tc>
        <w:tc>
          <w:tcPr>
            <w:tcW w:w="4032" w:type="dxa"/>
            <w:shd w:val="clear" w:color="auto" w:fill="FCE4E4"/>
          </w:tcPr>
          <w:p w14:paraId="0C8B166B" w14:textId="77777777" w:rsidR="00AE1998" w:rsidRDefault="00DA03AC">
            <w:pPr>
              <w:jc w:val="center"/>
            </w:pPr>
            <w:r>
              <w:rPr>
                <w:sz w:val="18"/>
              </w:rPr>
              <w:t>MANAGE CLOSELY</w:t>
            </w:r>
          </w:p>
          <w:p w14:paraId="4EE7BED8" w14:textId="77777777" w:rsidR="00AE1998" w:rsidRDefault="00DA03AC">
            <w:pPr>
              <w:jc w:val="center"/>
            </w:pPr>
            <w:r>
              <w:rPr>
                <w:sz w:val="18"/>
              </w:rPr>
              <w:t>• Business Sponsor / Owner</w:t>
            </w:r>
          </w:p>
          <w:p w14:paraId="2B91323F" w14:textId="77777777" w:rsidR="00AE1998" w:rsidRDefault="00DA03AC">
            <w:pPr>
              <w:jc w:val="center"/>
            </w:pPr>
            <w:r>
              <w:rPr>
                <w:sz w:val="18"/>
              </w:rPr>
              <w:t>• Prospective Clients</w:t>
            </w:r>
          </w:p>
          <w:p w14:paraId="7C416330" w14:textId="77777777" w:rsidR="00AE1998" w:rsidRDefault="00DA03AC">
            <w:pPr>
              <w:jc w:val="center"/>
            </w:pPr>
            <w:r>
              <w:rPr>
                <w:sz w:val="18"/>
              </w:rPr>
              <w:t>• Marketing Team/Consultants (SMEs)</w:t>
            </w:r>
          </w:p>
          <w:p w14:paraId="73873380" w14:textId="77777777" w:rsidR="00AE1998" w:rsidRDefault="00DA03AC">
            <w:pPr>
              <w:jc w:val="center"/>
            </w:pPr>
            <w:r>
              <w:rPr>
                <w:sz w:val="18"/>
              </w:rPr>
              <w:t>• Brand Strategist</w:t>
            </w:r>
          </w:p>
        </w:tc>
      </w:tr>
      <w:tr w:rsidR="00AE1998" w14:paraId="650C9C67" w14:textId="77777777">
        <w:trPr>
          <w:jc w:val="center"/>
        </w:trPr>
        <w:tc>
          <w:tcPr>
            <w:tcW w:w="1584" w:type="dxa"/>
            <w:shd w:val="clear" w:color="auto" w:fill="1F3864"/>
          </w:tcPr>
          <w:p w14:paraId="503283DC" w14:textId="77777777" w:rsidR="00AE1998" w:rsidRDefault="00DA03AC">
            <w:pPr>
              <w:jc w:val="center"/>
            </w:pPr>
            <w:r>
              <w:rPr>
                <w:b/>
                <w:color w:val="FFFFFF"/>
                <w:sz w:val="18"/>
              </w:rPr>
              <w:t>LOW</w:t>
            </w:r>
          </w:p>
          <w:p w14:paraId="3CF97413" w14:textId="77777777" w:rsidR="00AE1998" w:rsidRDefault="00DA03AC">
            <w:pPr>
              <w:jc w:val="center"/>
            </w:pPr>
            <w:r>
              <w:rPr>
                <w:b/>
                <w:color w:val="FFFFFF"/>
                <w:sz w:val="18"/>
              </w:rPr>
              <w:t>POWER</w:t>
            </w:r>
          </w:p>
        </w:tc>
        <w:tc>
          <w:tcPr>
            <w:tcW w:w="4032" w:type="dxa"/>
            <w:shd w:val="clear" w:color="auto" w:fill="E2F0D9"/>
          </w:tcPr>
          <w:p w14:paraId="48E6DEFC" w14:textId="77777777" w:rsidR="00AE1998" w:rsidRDefault="00DA03AC">
            <w:pPr>
              <w:jc w:val="center"/>
            </w:pPr>
            <w:r>
              <w:rPr>
                <w:sz w:val="18"/>
              </w:rPr>
              <w:t>MONITOR</w:t>
            </w:r>
          </w:p>
          <w:p w14:paraId="5C053A78" w14:textId="77777777" w:rsidR="00AE1998" w:rsidRDefault="00DA03AC">
            <w:pPr>
              <w:jc w:val="center"/>
            </w:pPr>
            <w:r>
              <w:rPr>
                <w:sz w:val="18"/>
              </w:rPr>
              <w:t>• Community Partners</w:t>
            </w:r>
          </w:p>
        </w:tc>
        <w:tc>
          <w:tcPr>
            <w:tcW w:w="4032" w:type="dxa"/>
            <w:shd w:val="clear" w:color="auto" w:fill="E2F0D9"/>
          </w:tcPr>
          <w:p w14:paraId="4FA0EE07" w14:textId="77777777" w:rsidR="00AE1998" w:rsidRDefault="00DA03AC">
            <w:pPr>
              <w:jc w:val="center"/>
            </w:pPr>
            <w:r>
              <w:rPr>
                <w:sz w:val="18"/>
              </w:rPr>
              <w:t>KEEP INFORMED</w:t>
            </w:r>
          </w:p>
          <w:p w14:paraId="6BD8539D" w14:textId="77777777" w:rsidR="00AE1998" w:rsidRDefault="00DA03AC">
            <w:pPr>
              <w:jc w:val="center"/>
            </w:pPr>
            <w:r>
              <w:rPr>
                <w:sz w:val="18"/>
              </w:rPr>
              <w:t>• Holistic Therapists</w:t>
            </w:r>
          </w:p>
        </w:tc>
      </w:tr>
    </w:tbl>
    <w:p w14:paraId="2FD90AB0" w14:textId="77777777" w:rsidR="00AE1998" w:rsidRDefault="00AE1998"/>
    <w:p w14:paraId="347BD1AA" w14:textId="77777777" w:rsidR="00AE1998" w:rsidRDefault="00DA03AC">
      <w:pPr>
        <w:pStyle w:val="Heading2"/>
      </w:pPr>
      <w:r>
        <w:t>G.3 Stakeholder Analysis Table</w:t>
      </w:r>
    </w:p>
    <w:tbl>
      <w:tblPr>
        <w:tblW w:w="0" w:type="auto"/>
        <w:jc w:val="center"/>
        <w:tblLook w:val="04A0" w:firstRow="1" w:lastRow="0" w:firstColumn="1" w:lastColumn="0" w:noHBand="0" w:noVBand="1"/>
      </w:tblPr>
      <w:tblGrid>
        <w:gridCol w:w="2145"/>
        <w:gridCol w:w="1476"/>
        <w:gridCol w:w="2694"/>
        <w:gridCol w:w="1345"/>
        <w:gridCol w:w="2420"/>
      </w:tblGrid>
      <w:tr w:rsidR="00AE1998" w14:paraId="48EED9D4" w14:textId="77777777">
        <w:trPr>
          <w:jc w:val="center"/>
        </w:trPr>
        <w:tc>
          <w:tcPr>
            <w:tcW w:w="2304" w:type="dxa"/>
            <w:shd w:val="clear" w:color="auto" w:fill="1F3864"/>
          </w:tcPr>
          <w:p w14:paraId="0D27246D" w14:textId="77777777" w:rsidR="00AE1998" w:rsidRDefault="00DA03AC">
            <w:r>
              <w:rPr>
                <w:b/>
                <w:color w:val="FFFFFF"/>
                <w:sz w:val="18"/>
              </w:rPr>
              <w:t>Stakeholder Group</w:t>
            </w:r>
          </w:p>
        </w:tc>
        <w:tc>
          <w:tcPr>
            <w:tcW w:w="1152" w:type="dxa"/>
            <w:shd w:val="clear" w:color="auto" w:fill="1F3864"/>
          </w:tcPr>
          <w:p w14:paraId="31AD2FE2" w14:textId="77777777" w:rsidR="00AE1998" w:rsidRDefault="00DA03AC">
            <w:r>
              <w:rPr>
                <w:b/>
                <w:color w:val="FFFFFF"/>
                <w:sz w:val="18"/>
              </w:rPr>
              <w:t>Power/Influence</w:t>
            </w:r>
          </w:p>
        </w:tc>
        <w:tc>
          <w:tcPr>
            <w:tcW w:w="3024" w:type="dxa"/>
            <w:shd w:val="clear" w:color="auto" w:fill="1F3864"/>
          </w:tcPr>
          <w:p w14:paraId="5C12B31D" w14:textId="77777777" w:rsidR="00AE1998" w:rsidRDefault="00DA03AC">
            <w:r>
              <w:rPr>
                <w:b/>
                <w:color w:val="FFFFFF"/>
                <w:sz w:val="18"/>
              </w:rPr>
              <w:t>Interest/Impact</w:t>
            </w:r>
          </w:p>
        </w:tc>
        <w:tc>
          <w:tcPr>
            <w:tcW w:w="1440" w:type="dxa"/>
            <w:shd w:val="clear" w:color="auto" w:fill="1F3864"/>
          </w:tcPr>
          <w:p w14:paraId="546E3A59" w14:textId="77777777" w:rsidR="00AE1998" w:rsidRDefault="00DA03AC">
            <w:r>
              <w:rPr>
                <w:b/>
                <w:color w:val="FFFFFF"/>
                <w:sz w:val="18"/>
              </w:rPr>
              <w:t>Quadrant</w:t>
            </w:r>
          </w:p>
        </w:tc>
        <w:tc>
          <w:tcPr>
            <w:tcW w:w="2736" w:type="dxa"/>
            <w:shd w:val="clear" w:color="auto" w:fill="1F3864"/>
          </w:tcPr>
          <w:p w14:paraId="23C147DE" w14:textId="77777777" w:rsidR="00AE1998" w:rsidRDefault="00DA03AC">
            <w:r>
              <w:rPr>
                <w:b/>
                <w:color w:val="FFFFFF"/>
                <w:sz w:val="18"/>
              </w:rPr>
              <w:t>Engagement Strategy</w:t>
            </w:r>
          </w:p>
        </w:tc>
      </w:tr>
      <w:tr w:rsidR="00AE1998" w14:paraId="56DD852C" w14:textId="77777777">
        <w:trPr>
          <w:jc w:val="center"/>
        </w:trPr>
        <w:tc>
          <w:tcPr>
            <w:tcW w:w="2304" w:type="dxa"/>
          </w:tcPr>
          <w:p w14:paraId="0E276D1D" w14:textId="77777777" w:rsidR="00AE1998" w:rsidRDefault="00DA03AC">
            <w:r>
              <w:rPr>
                <w:sz w:val="18"/>
              </w:rPr>
              <w:t>Business Sponsor / Owner/Founder</w:t>
            </w:r>
          </w:p>
        </w:tc>
        <w:tc>
          <w:tcPr>
            <w:tcW w:w="1152" w:type="dxa"/>
          </w:tcPr>
          <w:p w14:paraId="1991B5DF" w14:textId="77777777" w:rsidR="00AE1998" w:rsidRDefault="00DA03AC">
            <w:r>
              <w:rPr>
                <w:sz w:val="18"/>
              </w:rPr>
              <w:t>High</w:t>
            </w:r>
          </w:p>
        </w:tc>
        <w:tc>
          <w:tcPr>
            <w:tcW w:w="3024" w:type="dxa"/>
          </w:tcPr>
          <w:p w14:paraId="05FAF8AB" w14:textId="77777777" w:rsidR="00AE1998" w:rsidRDefault="00DA03AC">
            <w:r>
              <w:rPr>
                <w:sz w:val="18"/>
              </w:rPr>
              <w:t>High — strategic vision, approval, profitability &amp; positioning</w:t>
            </w:r>
          </w:p>
        </w:tc>
        <w:tc>
          <w:tcPr>
            <w:tcW w:w="1440" w:type="dxa"/>
          </w:tcPr>
          <w:p w14:paraId="082264A2" w14:textId="77777777" w:rsidR="00AE1998" w:rsidRDefault="00DA03AC">
            <w:r>
              <w:rPr>
                <w:sz w:val="18"/>
              </w:rPr>
              <w:t>Manage Closely</w:t>
            </w:r>
          </w:p>
        </w:tc>
        <w:tc>
          <w:tcPr>
            <w:tcW w:w="2736" w:type="dxa"/>
          </w:tcPr>
          <w:p w14:paraId="2A7B4A48" w14:textId="77777777" w:rsidR="00AE1998" w:rsidRDefault="00DA03AC">
            <w:r>
              <w:rPr>
                <w:sz w:val="18"/>
              </w:rPr>
              <w:t>Involve in all key decisions; weekly or milestone-based review of UVP and rollout progress.</w:t>
            </w:r>
          </w:p>
        </w:tc>
      </w:tr>
      <w:tr w:rsidR="00AE1998" w14:paraId="2BEB0C73" w14:textId="77777777">
        <w:trPr>
          <w:jc w:val="center"/>
        </w:trPr>
        <w:tc>
          <w:tcPr>
            <w:tcW w:w="2304" w:type="dxa"/>
          </w:tcPr>
          <w:p w14:paraId="0B4ABABC" w14:textId="77777777" w:rsidR="00AE1998" w:rsidRDefault="00DA03AC">
            <w:r>
              <w:rPr>
                <w:sz w:val="18"/>
              </w:rPr>
              <w:t>Prospective Clients</w:t>
            </w:r>
          </w:p>
        </w:tc>
        <w:tc>
          <w:tcPr>
            <w:tcW w:w="1152" w:type="dxa"/>
          </w:tcPr>
          <w:p w14:paraId="4CEA784A" w14:textId="77777777" w:rsidR="00AE1998" w:rsidRDefault="00DA03AC">
            <w:r>
              <w:rPr>
                <w:sz w:val="18"/>
              </w:rPr>
              <w:t>High</w:t>
            </w:r>
          </w:p>
        </w:tc>
        <w:tc>
          <w:tcPr>
            <w:tcW w:w="3024" w:type="dxa"/>
          </w:tcPr>
          <w:p w14:paraId="5A159F59" w14:textId="77777777" w:rsidR="00AE1998" w:rsidRDefault="00DA03AC">
            <w:r>
              <w:rPr>
                <w:sz w:val="18"/>
              </w:rPr>
              <w:t>High — target audience/end users; core booking drivers</w:t>
            </w:r>
          </w:p>
        </w:tc>
        <w:tc>
          <w:tcPr>
            <w:tcW w:w="1440" w:type="dxa"/>
          </w:tcPr>
          <w:p w14:paraId="0A8F0BD3" w14:textId="77777777" w:rsidR="00AE1998" w:rsidRDefault="00DA03AC">
            <w:r>
              <w:rPr>
                <w:sz w:val="18"/>
              </w:rPr>
              <w:t>Manage Closely</w:t>
            </w:r>
          </w:p>
        </w:tc>
        <w:tc>
          <w:tcPr>
            <w:tcW w:w="2736" w:type="dxa"/>
          </w:tcPr>
          <w:p w14:paraId="2CC5661C" w14:textId="77777777" w:rsidR="00AE1998" w:rsidRDefault="00DA03AC">
            <w:r>
              <w:rPr>
                <w:sz w:val="18"/>
              </w:rPr>
              <w:t>Validate UVP and messaging directly through follow-up interviews and pilot testing before full rollout.</w:t>
            </w:r>
          </w:p>
        </w:tc>
      </w:tr>
      <w:tr w:rsidR="00AE1998" w14:paraId="5CCE26A8" w14:textId="77777777">
        <w:trPr>
          <w:jc w:val="center"/>
        </w:trPr>
        <w:tc>
          <w:tcPr>
            <w:tcW w:w="2304" w:type="dxa"/>
          </w:tcPr>
          <w:p w14:paraId="73496E2B" w14:textId="77777777" w:rsidR="00AE1998" w:rsidRDefault="00DA03AC">
            <w:r>
              <w:rPr>
                <w:sz w:val="18"/>
              </w:rPr>
              <w:t xml:space="preserve">Marketing </w:t>
            </w:r>
            <w:r>
              <w:rPr>
                <w:sz w:val="18"/>
              </w:rPr>
              <w:t>Team/Consultants (SMEs)</w:t>
            </w:r>
          </w:p>
        </w:tc>
        <w:tc>
          <w:tcPr>
            <w:tcW w:w="1152" w:type="dxa"/>
          </w:tcPr>
          <w:p w14:paraId="63145204" w14:textId="77777777" w:rsidR="00AE1998" w:rsidRDefault="00DA03AC">
            <w:r>
              <w:rPr>
                <w:sz w:val="18"/>
              </w:rPr>
              <w:t>High</w:t>
            </w:r>
          </w:p>
        </w:tc>
        <w:tc>
          <w:tcPr>
            <w:tcW w:w="3024" w:type="dxa"/>
          </w:tcPr>
          <w:p w14:paraId="1D9B60F6" w14:textId="77777777" w:rsidR="00AE1998" w:rsidRDefault="00DA03AC">
            <w:r>
              <w:rPr>
                <w:sz w:val="18"/>
              </w:rPr>
              <w:t>High — implementation of campaigns; copy &amp; asset management</w:t>
            </w:r>
          </w:p>
        </w:tc>
        <w:tc>
          <w:tcPr>
            <w:tcW w:w="1440" w:type="dxa"/>
          </w:tcPr>
          <w:p w14:paraId="6CE37A5B" w14:textId="77777777" w:rsidR="00AE1998" w:rsidRDefault="00DA03AC">
            <w:r>
              <w:rPr>
                <w:sz w:val="18"/>
              </w:rPr>
              <w:t>Manage Closely</w:t>
            </w:r>
          </w:p>
        </w:tc>
        <w:tc>
          <w:tcPr>
            <w:tcW w:w="2736" w:type="dxa"/>
          </w:tcPr>
          <w:p w14:paraId="6DD9EFB7" w14:textId="77777777" w:rsidR="00AE1998" w:rsidRDefault="00DA03AC">
            <w:r>
              <w:rPr>
                <w:sz w:val="18"/>
              </w:rPr>
              <w:t>Full involvement in messaging framework and content calendar development; regular two-way check-ins.</w:t>
            </w:r>
          </w:p>
        </w:tc>
      </w:tr>
      <w:tr w:rsidR="00AE1998" w14:paraId="0CF3FFBB" w14:textId="77777777">
        <w:trPr>
          <w:jc w:val="center"/>
        </w:trPr>
        <w:tc>
          <w:tcPr>
            <w:tcW w:w="2304" w:type="dxa"/>
          </w:tcPr>
          <w:p w14:paraId="6BADD983" w14:textId="77777777" w:rsidR="00AE1998" w:rsidRDefault="00DA03AC">
            <w:r>
              <w:rPr>
                <w:sz w:val="18"/>
              </w:rPr>
              <w:t>Brand Strategist</w:t>
            </w:r>
          </w:p>
        </w:tc>
        <w:tc>
          <w:tcPr>
            <w:tcW w:w="1152" w:type="dxa"/>
          </w:tcPr>
          <w:p w14:paraId="077E78AB" w14:textId="77777777" w:rsidR="00AE1998" w:rsidRDefault="00DA03AC">
            <w:r>
              <w:rPr>
                <w:sz w:val="18"/>
              </w:rPr>
              <w:t>High</w:t>
            </w:r>
          </w:p>
        </w:tc>
        <w:tc>
          <w:tcPr>
            <w:tcW w:w="3024" w:type="dxa"/>
          </w:tcPr>
          <w:p w14:paraId="19E7F830" w14:textId="77777777" w:rsidR="00AE1998" w:rsidRDefault="00DA03AC">
            <w:r>
              <w:rPr>
                <w:sz w:val="18"/>
              </w:rPr>
              <w:t>High — UVP development analysis; framework architecture</w:t>
            </w:r>
          </w:p>
        </w:tc>
        <w:tc>
          <w:tcPr>
            <w:tcW w:w="1440" w:type="dxa"/>
          </w:tcPr>
          <w:p w14:paraId="73290886" w14:textId="77777777" w:rsidR="00AE1998" w:rsidRDefault="00DA03AC">
            <w:r>
              <w:rPr>
                <w:sz w:val="18"/>
              </w:rPr>
              <w:t>Manage Closely</w:t>
            </w:r>
          </w:p>
        </w:tc>
        <w:tc>
          <w:tcPr>
            <w:tcW w:w="2736" w:type="dxa"/>
          </w:tcPr>
          <w:p w14:paraId="0838FAA3" w14:textId="77777777" w:rsidR="00AE1998" w:rsidRDefault="00DA03AC">
            <w:r>
              <w:rPr>
                <w:sz w:val="18"/>
              </w:rPr>
              <w:t>Co-own UVP and brand positioning guide deliverables; joint sign-off before Phase 2 launch.</w:t>
            </w:r>
          </w:p>
        </w:tc>
      </w:tr>
      <w:tr w:rsidR="00AE1998" w14:paraId="6EE52667" w14:textId="77777777">
        <w:trPr>
          <w:jc w:val="center"/>
        </w:trPr>
        <w:tc>
          <w:tcPr>
            <w:tcW w:w="2304" w:type="dxa"/>
          </w:tcPr>
          <w:p w14:paraId="07A66B79" w14:textId="77777777" w:rsidR="00AE1998" w:rsidRDefault="00DA03AC">
            <w:r>
              <w:rPr>
                <w:sz w:val="18"/>
              </w:rPr>
              <w:t>Holistic Therapists</w:t>
            </w:r>
          </w:p>
        </w:tc>
        <w:tc>
          <w:tcPr>
            <w:tcW w:w="1152" w:type="dxa"/>
          </w:tcPr>
          <w:p w14:paraId="1675BFD3" w14:textId="77777777" w:rsidR="00AE1998" w:rsidRDefault="00DA03AC">
            <w:r>
              <w:rPr>
                <w:sz w:val="18"/>
              </w:rPr>
              <w:t>Medium</w:t>
            </w:r>
          </w:p>
        </w:tc>
        <w:tc>
          <w:tcPr>
            <w:tcW w:w="3024" w:type="dxa"/>
          </w:tcPr>
          <w:p w14:paraId="3E4CC457" w14:textId="77777777" w:rsidR="00AE1998" w:rsidRDefault="00DA03AC">
            <w:r>
              <w:rPr>
                <w:sz w:val="18"/>
              </w:rPr>
              <w:t>High — service experts; embody brand; client care &amp; loyalty</w:t>
            </w:r>
          </w:p>
        </w:tc>
        <w:tc>
          <w:tcPr>
            <w:tcW w:w="1440" w:type="dxa"/>
          </w:tcPr>
          <w:p w14:paraId="22150A69" w14:textId="77777777" w:rsidR="00AE1998" w:rsidRDefault="00DA03AC">
            <w:r>
              <w:rPr>
                <w:sz w:val="18"/>
              </w:rPr>
              <w:t>Keep Informed</w:t>
            </w:r>
          </w:p>
        </w:tc>
        <w:tc>
          <w:tcPr>
            <w:tcW w:w="2736" w:type="dxa"/>
          </w:tcPr>
          <w:p w14:paraId="1C3D1897" w14:textId="77777777" w:rsidR="00AE1998" w:rsidRDefault="00DA03AC">
            <w:r>
              <w:rPr>
                <w:sz w:val="18"/>
              </w:rPr>
              <w:t xml:space="preserve">Share </w:t>
            </w:r>
            <w:r>
              <w:rPr>
                <w:sz w:val="18"/>
              </w:rPr>
              <w:t>finalized UVP and messaging via training workshops; collect feedback from client-facing experience.</w:t>
            </w:r>
          </w:p>
        </w:tc>
      </w:tr>
      <w:tr w:rsidR="00AE1998" w14:paraId="1BD6310A" w14:textId="77777777">
        <w:trPr>
          <w:jc w:val="center"/>
        </w:trPr>
        <w:tc>
          <w:tcPr>
            <w:tcW w:w="2304" w:type="dxa"/>
          </w:tcPr>
          <w:p w14:paraId="67FF3D8B" w14:textId="77777777" w:rsidR="00AE1998" w:rsidRDefault="00DA03AC">
            <w:r>
              <w:rPr>
                <w:sz w:val="18"/>
              </w:rPr>
              <w:t>Website Developer</w:t>
            </w:r>
          </w:p>
        </w:tc>
        <w:tc>
          <w:tcPr>
            <w:tcW w:w="1152" w:type="dxa"/>
          </w:tcPr>
          <w:p w14:paraId="45E8EEB6" w14:textId="77777777" w:rsidR="00AE1998" w:rsidRDefault="00DA03AC">
            <w:r>
              <w:rPr>
                <w:sz w:val="18"/>
              </w:rPr>
              <w:t>Medium</w:t>
            </w:r>
          </w:p>
        </w:tc>
        <w:tc>
          <w:tcPr>
            <w:tcW w:w="3024" w:type="dxa"/>
          </w:tcPr>
          <w:p w14:paraId="141AA791" w14:textId="77777777" w:rsidR="00AE1998" w:rsidRDefault="00DA03AC">
            <w:r>
              <w:rPr>
                <w:sz w:val="18"/>
              </w:rPr>
              <w:t>Medium — technical; digital conversion; systems execution</w:t>
            </w:r>
          </w:p>
        </w:tc>
        <w:tc>
          <w:tcPr>
            <w:tcW w:w="1440" w:type="dxa"/>
          </w:tcPr>
          <w:p w14:paraId="5D9B2B48" w14:textId="77777777" w:rsidR="00AE1998" w:rsidRDefault="00DA03AC">
            <w:r>
              <w:rPr>
                <w:sz w:val="18"/>
              </w:rPr>
              <w:t>Keep Satisfied</w:t>
            </w:r>
          </w:p>
        </w:tc>
        <w:tc>
          <w:tcPr>
            <w:tcW w:w="2736" w:type="dxa"/>
          </w:tcPr>
          <w:p w14:paraId="24D85F8C" w14:textId="77777777" w:rsidR="00AE1998" w:rsidRDefault="00DA03AC">
            <w:r>
              <w:rPr>
                <w:sz w:val="18"/>
              </w:rPr>
              <w:t xml:space="preserve">Provide clear functional requirements </w:t>
            </w:r>
            <w:r>
              <w:rPr>
                <w:sz w:val="18"/>
              </w:rPr>
              <w:t>(FR-01–FR-03); check in at each build milestone, avoid over-involvement in strategy discussions.</w:t>
            </w:r>
          </w:p>
        </w:tc>
      </w:tr>
      <w:tr w:rsidR="00AE1998" w14:paraId="679FB575" w14:textId="77777777">
        <w:trPr>
          <w:jc w:val="center"/>
        </w:trPr>
        <w:tc>
          <w:tcPr>
            <w:tcW w:w="2304" w:type="dxa"/>
          </w:tcPr>
          <w:p w14:paraId="0324026F" w14:textId="77777777" w:rsidR="00AE1998" w:rsidRDefault="00DA03AC">
            <w:r>
              <w:rPr>
                <w:sz w:val="18"/>
              </w:rPr>
              <w:t>Referral Partners</w:t>
            </w:r>
          </w:p>
        </w:tc>
        <w:tc>
          <w:tcPr>
            <w:tcW w:w="1152" w:type="dxa"/>
          </w:tcPr>
          <w:p w14:paraId="177E1FD6" w14:textId="77777777" w:rsidR="00AE1998" w:rsidRDefault="00DA03AC">
            <w:r>
              <w:rPr>
                <w:sz w:val="18"/>
              </w:rPr>
              <w:t>Medium</w:t>
            </w:r>
          </w:p>
        </w:tc>
        <w:tc>
          <w:tcPr>
            <w:tcW w:w="3024" w:type="dxa"/>
          </w:tcPr>
          <w:p w14:paraId="5C982178" w14:textId="77777777" w:rsidR="00AE1998" w:rsidRDefault="00DA03AC">
            <w:r>
              <w:rPr>
                <w:sz w:val="18"/>
              </w:rPr>
              <w:t>Medium — external healthcare professionals; validate credibility</w:t>
            </w:r>
          </w:p>
        </w:tc>
        <w:tc>
          <w:tcPr>
            <w:tcW w:w="1440" w:type="dxa"/>
          </w:tcPr>
          <w:p w14:paraId="5348E96F" w14:textId="77777777" w:rsidR="00AE1998" w:rsidRDefault="00DA03AC">
            <w:r>
              <w:rPr>
                <w:sz w:val="18"/>
              </w:rPr>
              <w:t>Keep Satisfied</w:t>
            </w:r>
          </w:p>
        </w:tc>
        <w:tc>
          <w:tcPr>
            <w:tcW w:w="2736" w:type="dxa"/>
          </w:tcPr>
          <w:p w14:paraId="2F30364B" w14:textId="77777777" w:rsidR="00AE1998" w:rsidRDefault="00DA03AC">
            <w:r>
              <w:rPr>
                <w:sz w:val="18"/>
              </w:rPr>
              <w:t>Share finalized positioning once validated; maintain periodic relationship touchpoints without heavy involvement in planning.</w:t>
            </w:r>
          </w:p>
        </w:tc>
      </w:tr>
      <w:tr w:rsidR="00AE1998" w14:paraId="1801B851" w14:textId="77777777">
        <w:trPr>
          <w:jc w:val="center"/>
        </w:trPr>
        <w:tc>
          <w:tcPr>
            <w:tcW w:w="2304" w:type="dxa"/>
          </w:tcPr>
          <w:p w14:paraId="75013E04" w14:textId="77777777" w:rsidR="00AE1998" w:rsidRDefault="00DA03AC">
            <w:r>
              <w:rPr>
                <w:sz w:val="18"/>
              </w:rPr>
              <w:t>Community Partners</w:t>
            </w:r>
          </w:p>
        </w:tc>
        <w:tc>
          <w:tcPr>
            <w:tcW w:w="1152" w:type="dxa"/>
          </w:tcPr>
          <w:p w14:paraId="4BB50A9A" w14:textId="77777777" w:rsidR="00AE1998" w:rsidRDefault="00DA03AC">
            <w:r>
              <w:rPr>
                <w:sz w:val="18"/>
              </w:rPr>
              <w:t>Low</w:t>
            </w:r>
          </w:p>
        </w:tc>
        <w:tc>
          <w:tcPr>
            <w:tcW w:w="3024" w:type="dxa"/>
          </w:tcPr>
          <w:p w14:paraId="7B648631" w14:textId="77777777" w:rsidR="00AE1998" w:rsidRDefault="00DA03AC">
            <w:r>
              <w:rPr>
                <w:sz w:val="18"/>
              </w:rPr>
              <w:t>Medium — external local collaborations; visibility expansion</w:t>
            </w:r>
          </w:p>
        </w:tc>
        <w:tc>
          <w:tcPr>
            <w:tcW w:w="1440" w:type="dxa"/>
          </w:tcPr>
          <w:p w14:paraId="5A7CF43E" w14:textId="77777777" w:rsidR="00AE1998" w:rsidRDefault="00DA03AC">
            <w:r>
              <w:rPr>
                <w:sz w:val="18"/>
              </w:rPr>
              <w:t>Monitor</w:t>
            </w:r>
          </w:p>
        </w:tc>
        <w:tc>
          <w:tcPr>
            <w:tcW w:w="2736" w:type="dxa"/>
          </w:tcPr>
          <w:p w14:paraId="06B2E4D7" w14:textId="77777777" w:rsidR="00AE1998" w:rsidRDefault="00DA03AC">
            <w:r>
              <w:rPr>
                <w:sz w:val="18"/>
              </w:rPr>
              <w:t>Light-touch updates only (e.g., newsletter or annual check-in); no active involvement required.</w:t>
            </w:r>
          </w:p>
        </w:tc>
      </w:tr>
    </w:tbl>
    <w:p w14:paraId="1508B559" w14:textId="77777777" w:rsidR="00AE1998" w:rsidRDefault="00AE1998"/>
    <w:p w14:paraId="0A21DA79" w14:textId="77777777" w:rsidR="00AE1998" w:rsidRDefault="00DA03AC">
      <w:pPr>
        <w:pStyle w:val="Heading2"/>
      </w:pPr>
      <w:r>
        <w:t>G.4 Engagement Strategy Summary by Quadrant</w:t>
      </w:r>
    </w:p>
    <w:p w14:paraId="4FC6FDD7" w14:textId="77777777" w:rsidR="00AE1998" w:rsidRDefault="00DA03AC">
      <w:r>
        <w:rPr>
          <w:b/>
        </w:rPr>
        <w:t>Manage Closely (High Power, High Interest)</w:t>
      </w:r>
    </w:p>
    <w:p w14:paraId="20050F8D" w14:textId="77777777" w:rsidR="00AE1998" w:rsidRDefault="00DA03AC">
      <w:r>
        <w:t xml:space="preserve">These stakeholders can make or break the initiative and are directly affected by it. Engage fully, involve in key decisions, and maintain frequent two-way </w:t>
      </w:r>
      <w:r>
        <w:t>communication throughout all three rollout phases.</w:t>
      </w:r>
    </w:p>
    <w:p w14:paraId="7D326405" w14:textId="77777777" w:rsidR="00AE1998" w:rsidRDefault="00DA03AC">
      <w:r>
        <w:rPr>
          <w:b/>
        </w:rPr>
        <w:t>Keep Satisfied (High Power, Lower Interest)</w:t>
      </w:r>
    </w:p>
    <w:p w14:paraId="1133FED1" w14:textId="77777777" w:rsidR="00AE1998" w:rsidRDefault="00DA03AC">
      <w:r>
        <w:t>These stakeholders hold execution or validation power but are not personally invested in the outcome. Keep them sufficiently informed and satisfied to maintain their support, without consuming their time on strategic detail they don't need.</w:t>
      </w:r>
    </w:p>
    <w:p w14:paraId="12C35A17" w14:textId="77777777" w:rsidR="00AE1998" w:rsidRDefault="00DA03AC">
      <w:r>
        <w:rPr>
          <w:b/>
        </w:rPr>
        <w:t>Keep Informed (Lower Power, High Interest)</w:t>
      </w:r>
    </w:p>
    <w:p w14:paraId="6B63E6BD" w14:textId="77777777" w:rsidR="00AE1998" w:rsidRDefault="00DA03AC">
      <w:r>
        <w:t>These stakeholders care about the outcome and are affected by it day to day, but do not hold strategic decision-making power. Provide adequate information and channels for feedback; they may become more influential as the rollout progresses (e.g., therapist buy-in directly affects messaging consistency, per TR-01).</w:t>
      </w:r>
    </w:p>
    <w:p w14:paraId="7297DE50" w14:textId="77777777" w:rsidR="00AE1998" w:rsidRDefault="00DA03AC">
      <w:r>
        <w:rPr>
          <w:b/>
        </w:rPr>
        <w:t>Monitor (Lower Power, Lower Interest)</w:t>
      </w:r>
    </w:p>
    <w:p w14:paraId="4738946E" w14:textId="77777777" w:rsidR="00AE1998" w:rsidRDefault="00DA03AC">
      <w:r>
        <w:t>Minimal effort is required. Monitor for any change in status (e.g., a community partner becoming a referral source) but avoid over-communicating.</w:t>
      </w:r>
    </w:p>
    <w:p w14:paraId="60A3130E" w14:textId="77777777" w:rsidR="00AE1998" w:rsidRDefault="00DA03AC">
      <w:r>
        <w:br w:type="page"/>
      </w:r>
    </w:p>
    <w:p w14:paraId="6B1EEAC8" w14:textId="77777777" w:rsidR="00AE1998" w:rsidRDefault="00DA03AC">
      <w:r>
        <w:rPr>
          <w:b/>
          <w:color w:val="1F3864"/>
          <w:sz w:val="32"/>
        </w:rPr>
        <w:t>APPENDIX H</w:t>
      </w:r>
    </w:p>
    <w:p w14:paraId="1C21EDAC" w14:textId="77777777" w:rsidR="00AE1998" w:rsidRDefault="00DA03AC">
      <w:r>
        <w:rPr>
          <w:i/>
          <w:color w:val="595959"/>
          <w:sz w:val="24"/>
        </w:rPr>
        <w:t>Communication Plan</w:t>
      </w:r>
    </w:p>
    <w:p w14:paraId="5CA7B26E" w14:textId="77777777" w:rsidR="00AE1998" w:rsidRDefault="00DA03AC">
      <w:pPr>
        <w:pStyle w:val="Heading2"/>
      </w:pPr>
      <w:r>
        <w:t>H.1 Purpose &amp; Approach</w:t>
      </w:r>
    </w:p>
    <w:p w14:paraId="287502B9" w14:textId="77777777" w:rsidR="00AE1998" w:rsidRDefault="00DA03AC">
      <w:r>
        <w:t>This appendix defines who needs what information, through what channel, how often, and who owns delivering it throughout the Brand Differentiation and UVP initiative. It operationalizes the Power/Interest quadrants established in Appendix G (Stakeholder Analysis Matrix): stakeholders in 'Manage Closely' receive the most frequent, detailed, two-way communication, while 'Monitor' stakeholders receive only light-touch updates. Communication is further sequenced against the three-phase rollout plan defined in S</w:t>
      </w:r>
      <w:r>
        <w:t>ection 5 and Appendix E.</w:t>
      </w:r>
    </w:p>
    <w:p w14:paraId="2BF6481A" w14:textId="77777777" w:rsidR="00AE1998" w:rsidRDefault="00DA03AC">
      <w:pPr>
        <w:pStyle w:val="Heading2"/>
      </w:pPr>
      <w:r>
        <w:t>H.2 Stakeholder Communication Requirements</w:t>
      </w:r>
    </w:p>
    <w:tbl>
      <w:tblPr>
        <w:tblW w:w="0" w:type="auto"/>
        <w:jc w:val="center"/>
        <w:tblLook w:val="04A0" w:firstRow="1" w:lastRow="0" w:firstColumn="1" w:lastColumn="0" w:noHBand="0" w:noVBand="1"/>
      </w:tblPr>
      <w:tblGrid>
        <w:gridCol w:w="1900"/>
        <w:gridCol w:w="1164"/>
        <w:gridCol w:w="2282"/>
        <w:gridCol w:w="1709"/>
        <w:gridCol w:w="1527"/>
        <w:gridCol w:w="1498"/>
      </w:tblGrid>
      <w:tr w:rsidR="00AE1998" w14:paraId="15793EE0" w14:textId="77777777">
        <w:trPr>
          <w:jc w:val="center"/>
        </w:trPr>
        <w:tc>
          <w:tcPr>
            <w:tcW w:w="2160" w:type="dxa"/>
            <w:shd w:val="clear" w:color="auto" w:fill="1F3864"/>
          </w:tcPr>
          <w:p w14:paraId="2238DF92" w14:textId="77777777" w:rsidR="00AE1998" w:rsidRDefault="00DA03AC">
            <w:r>
              <w:rPr>
                <w:b/>
                <w:color w:val="FFFFFF"/>
                <w:sz w:val="18"/>
              </w:rPr>
              <w:t>Stakeholder</w:t>
            </w:r>
          </w:p>
        </w:tc>
        <w:tc>
          <w:tcPr>
            <w:tcW w:w="1296" w:type="dxa"/>
            <w:shd w:val="clear" w:color="auto" w:fill="1F3864"/>
          </w:tcPr>
          <w:p w14:paraId="7AE59A82" w14:textId="77777777" w:rsidR="00AE1998" w:rsidRDefault="00DA03AC">
            <w:r>
              <w:rPr>
                <w:b/>
                <w:color w:val="FFFFFF"/>
                <w:sz w:val="18"/>
              </w:rPr>
              <w:t>Quadrant</w:t>
            </w:r>
          </w:p>
        </w:tc>
        <w:tc>
          <w:tcPr>
            <w:tcW w:w="2880" w:type="dxa"/>
            <w:shd w:val="clear" w:color="auto" w:fill="1F3864"/>
          </w:tcPr>
          <w:p w14:paraId="55656F73" w14:textId="77777777" w:rsidR="00AE1998" w:rsidRDefault="00DA03AC">
            <w:r>
              <w:rPr>
                <w:b/>
                <w:color w:val="FFFFFF"/>
                <w:sz w:val="18"/>
              </w:rPr>
              <w:t>Key Information Needs</w:t>
            </w:r>
          </w:p>
        </w:tc>
        <w:tc>
          <w:tcPr>
            <w:tcW w:w="2160" w:type="dxa"/>
            <w:shd w:val="clear" w:color="auto" w:fill="1F3864"/>
          </w:tcPr>
          <w:p w14:paraId="2F71834B" w14:textId="77777777" w:rsidR="00AE1998" w:rsidRDefault="00DA03AC">
            <w:r>
              <w:rPr>
                <w:b/>
                <w:color w:val="FFFFFF"/>
                <w:sz w:val="18"/>
              </w:rPr>
              <w:t>Channel</w:t>
            </w:r>
          </w:p>
        </w:tc>
        <w:tc>
          <w:tcPr>
            <w:tcW w:w="1872" w:type="dxa"/>
            <w:shd w:val="clear" w:color="auto" w:fill="1F3864"/>
          </w:tcPr>
          <w:p w14:paraId="30C69908" w14:textId="77777777" w:rsidR="00AE1998" w:rsidRDefault="00DA03AC">
            <w:r>
              <w:rPr>
                <w:b/>
                <w:color w:val="FFFFFF"/>
                <w:sz w:val="18"/>
              </w:rPr>
              <w:t>Frequency</w:t>
            </w:r>
          </w:p>
        </w:tc>
        <w:tc>
          <w:tcPr>
            <w:tcW w:w="1872" w:type="dxa"/>
            <w:shd w:val="clear" w:color="auto" w:fill="1F3864"/>
          </w:tcPr>
          <w:p w14:paraId="4DE99801" w14:textId="77777777" w:rsidR="00AE1998" w:rsidRDefault="00DA03AC">
            <w:r>
              <w:rPr>
                <w:b/>
                <w:color w:val="FFFFFF"/>
                <w:sz w:val="18"/>
              </w:rPr>
              <w:t>Owner</w:t>
            </w:r>
          </w:p>
        </w:tc>
      </w:tr>
      <w:tr w:rsidR="00AE1998" w14:paraId="0EF94409" w14:textId="77777777">
        <w:trPr>
          <w:jc w:val="center"/>
        </w:trPr>
        <w:tc>
          <w:tcPr>
            <w:tcW w:w="2160" w:type="dxa"/>
          </w:tcPr>
          <w:p w14:paraId="676DC90D" w14:textId="77777777" w:rsidR="00AE1998" w:rsidRDefault="00DA03AC">
            <w:r>
              <w:rPr>
                <w:sz w:val="18"/>
              </w:rPr>
              <w:t>Business Sponsor / Owner/Founder</w:t>
            </w:r>
          </w:p>
        </w:tc>
        <w:tc>
          <w:tcPr>
            <w:tcW w:w="1296" w:type="dxa"/>
            <w:shd w:val="clear" w:color="auto" w:fill="FCE4E4"/>
          </w:tcPr>
          <w:p w14:paraId="79C6E1F8" w14:textId="77777777" w:rsidR="00AE1998" w:rsidRDefault="00DA03AC">
            <w:r>
              <w:rPr>
                <w:sz w:val="18"/>
              </w:rPr>
              <w:t>Manage Closely</w:t>
            </w:r>
          </w:p>
        </w:tc>
        <w:tc>
          <w:tcPr>
            <w:tcW w:w="2880" w:type="dxa"/>
          </w:tcPr>
          <w:p w14:paraId="5DD7D6A9" w14:textId="77777777" w:rsidR="00AE1998" w:rsidRDefault="00DA03AC">
            <w:r>
              <w:rPr>
                <w:sz w:val="18"/>
              </w:rPr>
              <w:t>UVP drafts, brand guide approval, budget/KPI review, milestone sign-off</w:t>
            </w:r>
          </w:p>
        </w:tc>
        <w:tc>
          <w:tcPr>
            <w:tcW w:w="2160" w:type="dxa"/>
          </w:tcPr>
          <w:p w14:paraId="3C52FD11" w14:textId="77777777" w:rsidR="00AE1998" w:rsidRDefault="00DA03AC">
            <w:r>
              <w:rPr>
                <w:sz w:val="18"/>
              </w:rPr>
              <w:t>Review meeting + written summary</w:t>
            </w:r>
          </w:p>
        </w:tc>
        <w:tc>
          <w:tcPr>
            <w:tcW w:w="1872" w:type="dxa"/>
          </w:tcPr>
          <w:p w14:paraId="56C34FB0" w14:textId="77777777" w:rsidR="00AE1998" w:rsidRDefault="00DA03AC">
            <w:r>
              <w:rPr>
                <w:sz w:val="18"/>
              </w:rPr>
              <w:t>Weekly (Phase 1–2); bi-weekly (Phase 3)</w:t>
            </w:r>
          </w:p>
        </w:tc>
        <w:tc>
          <w:tcPr>
            <w:tcW w:w="1872" w:type="dxa"/>
          </w:tcPr>
          <w:p w14:paraId="1DD4FCF7" w14:textId="77777777" w:rsidR="00AE1998" w:rsidRDefault="00DA03AC">
            <w:r>
              <w:rPr>
                <w:sz w:val="18"/>
              </w:rPr>
              <w:t xml:space="preserve">Brand </w:t>
            </w:r>
            <w:r>
              <w:rPr>
                <w:sz w:val="18"/>
              </w:rPr>
              <w:t>Strategist / Lead BA</w:t>
            </w:r>
          </w:p>
        </w:tc>
      </w:tr>
      <w:tr w:rsidR="00AE1998" w14:paraId="514C79E8" w14:textId="77777777">
        <w:trPr>
          <w:jc w:val="center"/>
        </w:trPr>
        <w:tc>
          <w:tcPr>
            <w:tcW w:w="2160" w:type="dxa"/>
          </w:tcPr>
          <w:p w14:paraId="0BB3B882" w14:textId="77777777" w:rsidR="00AE1998" w:rsidRDefault="00DA03AC">
            <w:r>
              <w:rPr>
                <w:sz w:val="18"/>
              </w:rPr>
              <w:t>Prospective Clients (survey/pilot group)</w:t>
            </w:r>
          </w:p>
        </w:tc>
        <w:tc>
          <w:tcPr>
            <w:tcW w:w="1296" w:type="dxa"/>
            <w:shd w:val="clear" w:color="auto" w:fill="FCE4E4"/>
          </w:tcPr>
          <w:p w14:paraId="08B9FF4A" w14:textId="77777777" w:rsidR="00AE1998" w:rsidRDefault="00DA03AC">
            <w:r>
              <w:rPr>
                <w:sz w:val="18"/>
              </w:rPr>
              <w:t>Manage Closely</w:t>
            </w:r>
          </w:p>
        </w:tc>
        <w:tc>
          <w:tcPr>
            <w:tcW w:w="2880" w:type="dxa"/>
          </w:tcPr>
          <w:p w14:paraId="628365DD" w14:textId="77777777" w:rsidR="00AE1998" w:rsidRDefault="00DA03AC">
            <w:r>
              <w:rPr>
                <w:sz w:val="18"/>
              </w:rPr>
              <w:t>UVP &amp; messaging validation requests, pricing pilot invitations</w:t>
            </w:r>
          </w:p>
        </w:tc>
        <w:tc>
          <w:tcPr>
            <w:tcW w:w="2160" w:type="dxa"/>
          </w:tcPr>
          <w:p w14:paraId="65E7C106" w14:textId="77777777" w:rsidR="00AE1998" w:rsidRDefault="00DA03AC">
            <w:r>
              <w:rPr>
                <w:sz w:val="18"/>
              </w:rPr>
              <w:t>Email + follow-up interview</w:t>
            </w:r>
          </w:p>
        </w:tc>
        <w:tc>
          <w:tcPr>
            <w:tcW w:w="1872" w:type="dxa"/>
          </w:tcPr>
          <w:p w14:paraId="06E4F90C" w14:textId="77777777" w:rsidR="00AE1998" w:rsidRDefault="00DA03AC">
            <w:r>
              <w:rPr>
                <w:sz w:val="18"/>
              </w:rPr>
              <w:t>At each validation gate</w:t>
            </w:r>
          </w:p>
        </w:tc>
        <w:tc>
          <w:tcPr>
            <w:tcW w:w="1872" w:type="dxa"/>
          </w:tcPr>
          <w:p w14:paraId="1932EA20" w14:textId="77777777" w:rsidR="00AE1998" w:rsidRDefault="00DA03AC">
            <w:r>
              <w:rPr>
                <w:sz w:val="18"/>
              </w:rPr>
              <w:t>Marketing Lead</w:t>
            </w:r>
          </w:p>
        </w:tc>
      </w:tr>
      <w:tr w:rsidR="00AE1998" w14:paraId="38D0A93C" w14:textId="77777777">
        <w:trPr>
          <w:jc w:val="center"/>
        </w:trPr>
        <w:tc>
          <w:tcPr>
            <w:tcW w:w="2160" w:type="dxa"/>
          </w:tcPr>
          <w:p w14:paraId="7DEDA087" w14:textId="77777777" w:rsidR="00AE1998" w:rsidRDefault="00DA03AC">
            <w:r>
              <w:rPr>
                <w:sz w:val="18"/>
              </w:rPr>
              <w:t>Marketing Team/Consultants (SMEs)</w:t>
            </w:r>
          </w:p>
        </w:tc>
        <w:tc>
          <w:tcPr>
            <w:tcW w:w="1296" w:type="dxa"/>
            <w:shd w:val="clear" w:color="auto" w:fill="FCE4E4"/>
          </w:tcPr>
          <w:p w14:paraId="203466C9" w14:textId="77777777" w:rsidR="00AE1998" w:rsidRDefault="00DA03AC">
            <w:r>
              <w:rPr>
                <w:sz w:val="18"/>
              </w:rPr>
              <w:t xml:space="preserve">Manage </w:t>
            </w:r>
            <w:r>
              <w:rPr>
                <w:sz w:val="18"/>
              </w:rPr>
              <w:t>Closely</w:t>
            </w:r>
          </w:p>
        </w:tc>
        <w:tc>
          <w:tcPr>
            <w:tcW w:w="2880" w:type="dxa"/>
          </w:tcPr>
          <w:p w14:paraId="1557FDB8" w14:textId="77777777" w:rsidR="00AE1998" w:rsidRDefault="00DA03AC">
            <w:r>
              <w:rPr>
                <w:sz w:val="18"/>
              </w:rPr>
              <w:t>Messaging framework, content calendar, brand guide, campaign specs</w:t>
            </w:r>
          </w:p>
        </w:tc>
        <w:tc>
          <w:tcPr>
            <w:tcW w:w="2160" w:type="dxa"/>
          </w:tcPr>
          <w:p w14:paraId="6BAD475E" w14:textId="77777777" w:rsidR="00AE1998" w:rsidRDefault="00DA03AC">
            <w:r>
              <w:rPr>
                <w:sz w:val="18"/>
              </w:rPr>
              <w:t>Working sessions + shared workspace</w:t>
            </w:r>
          </w:p>
        </w:tc>
        <w:tc>
          <w:tcPr>
            <w:tcW w:w="1872" w:type="dxa"/>
          </w:tcPr>
          <w:p w14:paraId="7197E4F2" w14:textId="77777777" w:rsidR="00AE1998" w:rsidRDefault="00DA03AC">
            <w:r>
              <w:rPr>
                <w:sz w:val="18"/>
              </w:rPr>
              <w:t>Weekly</w:t>
            </w:r>
          </w:p>
        </w:tc>
        <w:tc>
          <w:tcPr>
            <w:tcW w:w="1872" w:type="dxa"/>
          </w:tcPr>
          <w:p w14:paraId="6B37053B" w14:textId="77777777" w:rsidR="00AE1998" w:rsidRDefault="00DA03AC">
            <w:r>
              <w:rPr>
                <w:sz w:val="18"/>
              </w:rPr>
              <w:t>Marketing Lead</w:t>
            </w:r>
          </w:p>
        </w:tc>
      </w:tr>
      <w:tr w:rsidR="00AE1998" w14:paraId="2A76C798" w14:textId="77777777">
        <w:trPr>
          <w:jc w:val="center"/>
        </w:trPr>
        <w:tc>
          <w:tcPr>
            <w:tcW w:w="2160" w:type="dxa"/>
          </w:tcPr>
          <w:p w14:paraId="37F945EE" w14:textId="77777777" w:rsidR="00AE1998" w:rsidRDefault="00DA03AC">
            <w:r>
              <w:rPr>
                <w:sz w:val="18"/>
              </w:rPr>
              <w:t>Brand Strategist</w:t>
            </w:r>
          </w:p>
        </w:tc>
        <w:tc>
          <w:tcPr>
            <w:tcW w:w="1296" w:type="dxa"/>
            <w:shd w:val="clear" w:color="auto" w:fill="FCE4E4"/>
          </w:tcPr>
          <w:p w14:paraId="70FC7AD9" w14:textId="77777777" w:rsidR="00AE1998" w:rsidRDefault="00DA03AC">
            <w:r>
              <w:rPr>
                <w:sz w:val="18"/>
              </w:rPr>
              <w:t>Manage Closely</w:t>
            </w:r>
          </w:p>
        </w:tc>
        <w:tc>
          <w:tcPr>
            <w:tcW w:w="2880" w:type="dxa"/>
          </w:tcPr>
          <w:p w14:paraId="2101CA4C" w14:textId="77777777" w:rsidR="00AE1998" w:rsidRDefault="00DA03AC">
            <w:r>
              <w:rPr>
                <w:sz w:val="18"/>
              </w:rPr>
              <w:t>Research findings, positioning decisions, sign-off checkpoints</w:t>
            </w:r>
          </w:p>
        </w:tc>
        <w:tc>
          <w:tcPr>
            <w:tcW w:w="2160" w:type="dxa"/>
          </w:tcPr>
          <w:p w14:paraId="5CBA9C00" w14:textId="77777777" w:rsidR="00AE1998" w:rsidRDefault="00DA03AC">
            <w:r>
              <w:rPr>
                <w:sz w:val="18"/>
              </w:rPr>
              <w:t>Working sessions + deliverable review</w:t>
            </w:r>
          </w:p>
        </w:tc>
        <w:tc>
          <w:tcPr>
            <w:tcW w:w="1872" w:type="dxa"/>
          </w:tcPr>
          <w:p w14:paraId="7DFF9665" w14:textId="77777777" w:rsidR="00AE1998" w:rsidRDefault="00DA03AC">
            <w:r>
              <w:rPr>
                <w:sz w:val="18"/>
              </w:rPr>
              <w:t>Weekly (Phase 1–2)</w:t>
            </w:r>
          </w:p>
        </w:tc>
        <w:tc>
          <w:tcPr>
            <w:tcW w:w="1872" w:type="dxa"/>
          </w:tcPr>
          <w:p w14:paraId="51399E32" w14:textId="77777777" w:rsidR="00AE1998" w:rsidRDefault="00DA03AC">
            <w:r>
              <w:rPr>
                <w:sz w:val="18"/>
              </w:rPr>
              <w:t>Founder / Lead BA</w:t>
            </w:r>
          </w:p>
        </w:tc>
      </w:tr>
      <w:tr w:rsidR="00AE1998" w14:paraId="2BA688B9" w14:textId="77777777">
        <w:trPr>
          <w:jc w:val="center"/>
        </w:trPr>
        <w:tc>
          <w:tcPr>
            <w:tcW w:w="2160" w:type="dxa"/>
          </w:tcPr>
          <w:p w14:paraId="29D3ED7C" w14:textId="77777777" w:rsidR="00AE1998" w:rsidRDefault="00DA03AC">
            <w:r>
              <w:rPr>
                <w:sz w:val="18"/>
              </w:rPr>
              <w:t>Holistic Therapists</w:t>
            </w:r>
          </w:p>
        </w:tc>
        <w:tc>
          <w:tcPr>
            <w:tcW w:w="1296" w:type="dxa"/>
            <w:shd w:val="clear" w:color="auto" w:fill="FFF3CD"/>
          </w:tcPr>
          <w:p w14:paraId="424A6AAA" w14:textId="77777777" w:rsidR="00AE1998" w:rsidRDefault="00DA03AC">
            <w:r>
              <w:rPr>
                <w:sz w:val="18"/>
              </w:rPr>
              <w:t>Keep Informed</w:t>
            </w:r>
          </w:p>
        </w:tc>
        <w:tc>
          <w:tcPr>
            <w:tcW w:w="2880" w:type="dxa"/>
          </w:tcPr>
          <w:p w14:paraId="3BEAD393" w14:textId="77777777" w:rsidR="00AE1998" w:rsidRDefault="00DA03AC">
            <w:r>
              <w:rPr>
                <w:sz w:val="18"/>
              </w:rPr>
              <w:t>Finalized UVP/messaging, consultation talking points, training schedule</w:t>
            </w:r>
          </w:p>
        </w:tc>
        <w:tc>
          <w:tcPr>
            <w:tcW w:w="2160" w:type="dxa"/>
          </w:tcPr>
          <w:p w14:paraId="3AC383BF" w14:textId="77777777" w:rsidR="00AE1998" w:rsidRDefault="00DA03AC">
            <w:r>
              <w:rPr>
                <w:sz w:val="18"/>
              </w:rPr>
              <w:t>Training workshops + reference cards</w:t>
            </w:r>
          </w:p>
        </w:tc>
        <w:tc>
          <w:tcPr>
            <w:tcW w:w="1872" w:type="dxa"/>
          </w:tcPr>
          <w:p w14:paraId="79A20BF4" w14:textId="77777777" w:rsidR="00AE1998" w:rsidRDefault="00DA03AC">
            <w:r>
              <w:rPr>
                <w:sz w:val="18"/>
              </w:rPr>
              <w:t>Milestone-based + monthly touch-base</w:t>
            </w:r>
          </w:p>
        </w:tc>
        <w:tc>
          <w:tcPr>
            <w:tcW w:w="1872" w:type="dxa"/>
          </w:tcPr>
          <w:p w14:paraId="58B17A1D" w14:textId="77777777" w:rsidR="00AE1998" w:rsidRDefault="00DA03AC">
            <w:r>
              <w:rPr>
                <w:sz w:val="18"/>
              </w:rPr>
              <w:t xml:space="preserve">Practice Manager / </w:t>
            </w:r>
            <w:r>
              <w:rPr>
                <w:sz w:val="18"/>
              </w:rPr>
              <w:t>Marketing Lead</w:t>
            </w:r>
          </w:p>
        </w:tc>
      </w:tr>
      <w:tr w:rsidR="00AE1998" w14:paraId="62FFD6D2" w14:textId="77777777">
        <w:trPr>
          <w:jc w:val="center"/>
        </w:trPr>
        <w:tc>
          <w:tcPr>
            <w:tcW w:w="2160" w:type="dxa"/>
          </w:tcPr>
          <w:p w14:paraId="2ED7E10C" w14:textId="77777777" w:rsidR="00AE1998" w:rsidRDefault="00DA03AC">
            <w:r>
              <w:rPr>
                <w:sz w:val="18"/>
              </w:rPr>
              <w:t>Website Developer</w:t>
            </w:r>
          </w:p>
        </w:tc>
        <w:tc>
          <w:tcPr>
            <w:tcW w:w="1296" w:type="dxa"/>
            <w:shd w:val="clear" w:color="auto" w:fill="FFF3CD"/>
          </w:tcPr>
          <w:p w14:paraId="2AE159E9" w14:textId="77777777" w:rsidR="00AE1998" w:rsidRDefault="00DA03AC">
            <w:r>
              <w:rPr>
                <w:sz w:val="18"/>
              </w:rPr>
              <w:t>Keep Satisfied</w:t>
            </w:r>
          </w:p>
        </w:tc>
        <w:tc>
          <w:tcPr>
            <w:tcW w:w="2880" w:type="dxa"/>
          </w:tcPr>
          <w:p w14:paraId="2242FD3D" w14:textId="77777777" w:rsidR="00AE1998" w:rsidRDefault="00DA03AC">
            <w:r>
              <w:rPr>
                <w:sz w:val="18"/>
              </w:rPr>
              <w:t>Functional requirements (FR-01–FR-03), brand assets, testing feedback</w:t>
            </w:r>
          </w:p>
        </w:tc>
        <w:tc>
          <w:tcPr>
            <w:tcW w:w="2160" w:type="dxa"/>
          </w:tcPr>
          <w:p w14:paraId="7EF9CC79" w14:textId="77777777" w:rsidR="00AE1998" w:rsidRDefault="00DA03AC">
            <w:r>
              <w:rPr>
                <w:sz w:val="18"/>
              </w:rPr>
              <w:t>Written specs + milestone check-in</w:t>
            </w:r>
          </w:p>
        </w:tc>
        <w:tc>
          <w:tcPr>
            <w:tcW w:w="1872" w:type="dxa"/>
          </w:tcPr>
          <w:p w14:paraId="50262A74" w14:textId="77777777" w:rsidR="00AE1998" w:rsidRDefault="00DA03AC">
            <w:r>
              <w:rPr>
                <w:sz w:val="18"/>
              </w:rPr>
              <w:t>At each build milestone</w:t>
            </w:r>
          </w:p>
        </w:tc>
        <w:tc>
          <w:tcPr>
            <w:tcW w:w="1872" w:type="dxa"/>
          </w:tcPr>
          <w:p w14:paraId="63377E94" w14:textId="77777777" w:rsidR="00AE1998" w:rsidRDefault="00DA03AC">
            <w:r>
              <w:rPr>
                <w:sz w:val="18"/>
              </w:rPr>
              <w:t>Marketing Lead</w:t>
            </w:r>
          </w:p>
        </w:tc>
      </w:tr>
      <w:tr w:rsidR="00AE1998" w14:paraId="76F3C971" w14:textId="77777777">
        <w:trPr>
          <w:jc w:val="center"/>
        </w:trPr>
        <w:tc>
          <w:tcPr>
            <w:tcW w:w="2160" w:type="dxa"/>
          </w:tcPr>
          <w:p w14:paraId="0BE11514" w14:textId="77777777" w:rsidR="00AE1998" w:rsidRDefault="00DA03AC">
            <w:r>
              <w:rPr>
                <w:sz w:val="18"/>
              </w:rPr>
              <w:t>Referral Partners</w:t>
            </w:r>
          </w:p>
        </w:tc>
        <w:tc>
          <w:tcPr>
            <w:tcW w:w="1296" w:type="dxa"/>
            <w:shd w:val="clear" w:color="auto" w:fill="FFF3CD"/>
          </w:tcPr>
          <w:p w14:paraId="54F24B20" w14:textId="77777777" w:rsidR="00AE1998" w:rsidRDefault="00DA03AC">
            <w:r>
              <w:rPr>
                <w:sz w:val="18"/>
              </w:rPr>
              <w:t>Keep Satisfied</w:t>
            </w:r>
          </w:p>
        </w:tc>
        <w:tc>
          <w:tcPr>
            <w:tcW w:w="2880" w:type="dxa"/>
          </w:tcPr>
          <w:p w14:paraId="6E38E091" w14:textId="77777777" w:rsidR="00AE1998" w:rsidRDefault="00DA03AC">
            <w:r>
              <w:rPr>
                <w:sz w:val="18"/>
              </w:rPr>
              <w:t>Finalized positioning summary, updated collateral</w:t>
            </w:r>
          </w:p>
        </w:tc>
        <w:tc>
          <w:tcPr>
            <w:tcW w:w="2160" w:type="dxa"/>
          </w:tcPr>
          <w:p w14:paraId="170C01A1" w14:textId="77777777" w:rsidR="00AE1998" w:rsidRDefault="00DA03AC">
            <w:r>
              <w:rPr>
                <w:sz w:val="18"/>
              </w:rPr>
              <w:t>Email update + relationship call</w:t>
            </w:r>
          </w:p>
        </w:tc>
        <w:tc>
          <w:tcPr>
            <w:tcW w:w="1872" w:type="dxa"/>
          </w:tcPr>
          <w:p w14:paraId="42A74725" w14:textId="77777777" w:rsidR="00AE1998" w:rsidRDefault="00DA03AC">
            <w:r>
              <w:rPr>
                <w:sz w:val="18"/>
              </w:rPr>
              <w:t>Quarterly / at major milestones</w:t>
            </w:r>
          </w:p>
        </w:tc>
        <w:tc>
          <w:tcPr>
            <w:tcW w:w="1872" w:type="dxa"/>
          </w:tcPr>
          <w:p w14:paraId="26611F20" w14:textId="77777777" w:rsidR="00AE1998" w:rsidRDefault="00DA03AC">
            <w:r>
              <w:rPr>
                <w:sz w:val="18"/>
              </w:rPr>
              <w:t>Founder</w:t>
            </w:r>
          </w:p>
        </w:tc>
      </w:tr>
      <w:tr w:rsidR="00AE1998" w14:paraId="40714107" w14:textId="77777777">
        <w:trPr>
          <w:jc w:val="center"/>
        </w:trPr>
        <w:tc>
          <w:tcPr>
            <w:tcW w:w="2160" w:type="dxa"/>
          </w:tcPr>
          <w:p w14:paraId="0183E473" w14:textId="77777777" w:rsidR="00AE1998" w:rsidRDefault="00DA03AC">
            <w:r>
              <w:rPr>
                <w:sz w:val="18"/>
              </w:rPr>
              <w:t>Community Partners</w:t>
            </w:r>
          </w:p>
        </w:tc>
        <w:tc>
          <w:tcPr>
            <w:tcW w:w="1296" w:type="dxa"/>
            <w:shd w:val="clear" w:color="auto" w:fill="E2F0D9"/>
          </w:tcPr>
          <w:p w14:paraId="3BDFAE93" w14:textId="77777777" w:rsidR="00AE1998" w:rsidRDefault="00DA03AC">
            <w:r>
              <w:rPr>
                <w:sz w:val="18"/>
              </w:rPr>
              <w:t>Monitor</w:t>
            </w:r>
          </w:p>
        </w:tc>
        <w:tc>
          <w:tcPr>
            <w:tcW w:w="2880" w:type="dxa"/>
          </w:tcPr>
          <w:p w14:paraId="0F3909FC" w14:textId="77777777" w:rsidR="00AE1998" w:rsidRDefault="00DA03AC">
            <w:r>
              <w:rPr>
                <w:sz w:val="18"/>
              </w:rPr>
              <w:t>High-level brand and positioning updates</w:t>
            </w:r>
          </w:p>
        </w:tc>
        <w:tc>
          <w:tcPr>
            <w:tcW w:w="2160" w:type="dxa"/>
          </w:tcPr>
          <w:p w14:paraId="1A40B98D" w14:textId="77777777" w:rsidR="00AE1998" w:rsidRDefault="00DA03AC">
            <w:r>
              <w:rPr>
                <w:sz w:val="18"/>
              </w:rPr>
              <w:t>Newsletter / annual check-in</w:t>
            </w:r>
          </w:p>
        </w:tc>
        <w:tc>
          <w:tcPr>
            <w:tcW w:w="1872" w:type="dxa"/>
          </w:tcPr>
          <w:p w14:paraId="401B281F" w14:textId="77777777" w:rsidR="00AE1998" w:rsidRDefault="00DA03AC">
            <w:r>
              <w:rPr>
                <w:sz w:val="18"/>
              </w:rPr>
              <w:t>Annually or ad hoc</w:t>
            </w:r>
          </w:p>
        </w:tc>
        <w:tc>
          <w:tcPr>
            <w:tcW w:w="1872" w:type="dxa"/>
          </w:tcPr>
          <w:p w14:paraId="6CDEF531" w14:textId="77777777" w:rsidR="00AE1998" w:rsidRDefault="00DA03AC">
            <w:r>
              <w:rPr>
                <w:sz w:val="18"/>
              </w:rPr>
              <w:t>Founder</w:t>
            </w:r>
          </w:p>
        </w:tc>
      </w:tr>
    </w:tbl>
    <w:p w14:paraId="53D8767E" w14:textId="77777777" w:rsidR="00AE1998" w:rsidRDefault="00AE1998"/>
    <w:p w14:paraId="3246AE85" w14:textId="77777777" w:rsidR="00AE1998" w:rsidRDefault="00DA03AC">
      <w:pPr>
        <w:pStyle w:val="Heading2"/>
      </w:pPr>
      <w:r>
        <w:t xml:space="preserve">H.3 Communication Cadence by </w:t>
      </w:r>
      <w:r>
        <w:t>Rollout Phase</w:t>
      </w:r>
    </w:p>
    <w:p w14:paraId="5CA1E9A0" w14:textId="77777777" w:rsidR="00AE1998" w:rsidRDefault="00DA03AC">
      <w:r>
        <w:t>Aligned to the phased rollout in Section 5 (UVP rollout) and Appendix E (process-improvement roadmap).</w:t>
      </w:r>
    </w:p>
    <w:tbl>
      <w:tblPr>
        <w:tblW w:w="0" w:type="auto"/>
        <w:jc w:val="center"/>
        <w:tblLook w:val="04A0" w:firstRow="1" w:lastRow="0" w:firstColumn="1" w:lastColumn="0" w:noHBand="0" w:noVBand="1"/>
      </w:tblPr>
      <w:tblGrid>
        <w:gridCol w:w="3035"/>
        <w:gridCol w:w="1966"/>
        <w:gridCol w:w="3031"/>
        <w:gridCol w:w="2048"/>
      </w:tblGrid>
      <w:tr w:rsidR="00AE1998" w14:paraId="7FB603AB" w14:textId="77777777">
        <w:trPr>
          <w:jc w:val="center"/>
        </w:trPr>
        <w:tc>
          <w:tcPr>
            <w:tcW w:w="3744" w:type="dxa"/>
            <w:shd w:val="clear" w:color="auto" w:fill="1F3864"/>
          </w:tcPr>
          <w:p w14:paraId="4A8C79A3" w14:textId="77777777" w:rsidR="00AE1998" w:rsidRDefault="00DA03AC">
            <w:r>
              <w:rPr>
                <w:b/>
                <w:color w:val="FFFFFF"/>
                <w:sz w:val="18"/>
              </w:rPr>
              <w:t>Phase</w:t>
            </w:r>
          </w:p>
        </w:tc>
        <w:tc>
          <w:tcPr>
            <w:tcW w:w="2304" w:type="dxa"/>
            <w:shd w:val="clear" w:color="auto" w:fill="1F3864"/>
          </w:tcPr>
          <w:p w14:paraId="0A234C3E" w14:textId="77777777" w:rsidR="00AE1998" w:rsidRDefault="00DA03AC">
            <w:r>
              <w:rPr>
                <w:b/>
                <w:color w:val="FFFFFF"/>
                <w:sz w:val="18"/>
              </w:rPr>
              <w:t>Primary Audience</w:t>
            </w:r>
          </w:p>
        </w:tc>
        <w:tc>
          <w:tcPr>
            <w:tcW w:w="3744" w:type="dxa"/>
            <w:shd w:val="clear" w:color="auto" w:fill="1F3864"/>
          </w:tcPr>
          <w:p w14:paraId="07309AD4" w14:textId="77777777" w:rsidR="00AE1998" w:rsidRDefault="00DA03AC">
            <w:r>
              <w:rPr>
                <w:b/>
                <w:color w:val="FFFFFF"/>
                <w:sz w:val="18"/>
              </w:rPr>
              <w:t>Key Message</w:t>
            </w:r>
          </w:p>
        </w:tc>
        <w:tc>
          <w:tcPr>
            <w:tcW w:w="2448" w:type="dxa"/>
            <w:shd w:val="clear" w:color="auto" w:fill="1F3864"/>
          </w:tcPr>
          <w:p w14:paraId="6EB0623F" w14:textId="77777777" w:rsidR="00AE1998" w:rsidRDefault="00DA03AC">
            <w:r>
              <w:rPr>
                <w:b/>
                <w:color w:val="FFFFFF"/>
                <w:sz w:val="18"/>
              </w:rPr>
              <w:t>Cadence</w:t>
            </w:r>
          </w:p>
        </w:tc>
      </w:tr>
      <w:tr w:rsidR="00AE1998" w14:paraId="2D6B8DD7" w14:textId="77777777">
        <w:trPr>
          <w:jc w:val="center"/>
        </w:trPr>
        <w:tc>
          <w:tcPr>
            <w:tcW w:w="3744" w:type="dxa"/>
          </w:tcPr>
          <w:p w14:paraId="04B7AFD6" w14:textId="77777777" w:rsidR="00AE1998" w:rsidRDefault="00DA03AC">
            <w:r>
              <w:rPr>
                <w:sz w:val="18"/>
              </w:rPr>
              <w:t>Phase 1 — Core UVP Architecture Validation / Quick Wins (0–30 days)</w:t>
            </w:r>
          </w:p>
        </w:tc>
        <w:tc>
          <w:tcPr>
            <w:tcW w:w="2304" w:type="dxa"/>
          </w:tcPr>
          <w:p w14:paraId="15E149D6" w14:textId="77777777" w:rsidR="00AE1998" w:rsidRDefault="00DA03AC">
            <w:r>
              <w:rPr>
                <w:sz w:val="18"/>
              </w:rPr>
              <w:t>Business Sponsor, Brand Strategist, Marketing Team</w:t>
            </w:r>
          </w:p>
        </w:tc>
        <w:tc>
          <w:tcPr>
            <w:tcW w:w="3744" w:type="dxa"/>
          </w:tcPr>
          <w:p w14:paraId="7EDA46D8" w14:textId="77777777" w:rsidR="00AE1998" w:rsidRDefault="00DA03AC">
            <w:r>
              <w:rPr>
                <w:sz w:val="18"/>
              </w:rPr>
              <w:t>UVP draft synthesis from survey findings; KPI definition; marketing ownership decision</w:t>
            </w:r>
          </w:p>
        </w:tc>
        <w:tc>
          <w:tcPr>
            <w:tcW w:w="2448" w:type="dxa"/>
          </w:tcPr>
          <w:p w14:paraId="16DCBDD7" w14:textId="77777777" w:rsidR="00AE1998" w:rsidRDefault="00DA03AC">
            <w:r>
              <w:rPr>
                <w:sz w:val="18"/>
              </w:rPr>
              <w:t>Weekly working sessions</w:t>
            </w:r>
          </w:p>
        </w:tc>
      </w:tr>
      <w:tr w:rsidR="00AE1998" w14:paraId="496A291C" w14:textId="77777777">
        <w:trPr>
          <w:jc w:val="center"/>
        </w:trPr>
        <w:tc>
          <w:tcPr>
            <w:tcW w:w="3744" w:type="dxa"/>
          </w:tcPr>
          <w:p w14:paraId="122D3571" w14:textId="77777777" w:rsidR="00AE1998" w:rsidRDefault="00DA03AC">
            <w:r>
              <w:rPr>
                <w:sz w:val="18"/>
              </w:rPr>
              <w:t>Phase 2 — Website Launch &amp; Digital Onboarding / Foundational Build (30–90 days)</w:t>
            </w:r>
          </w:p>
        </w:tc>
        <w:tc>
          <w:tcPr>
            <w:tcW w:w="2304" w:type="dxa"/>
          </w:tcPr>
          <w:p w14:paraId="6B67FCB3" w14:textId="77777777" w:rsidR="00AE1998" w:rsidRDefault="00DA03AC">
            <w:r>
              <w:rPr>
                <w:sz w:val="18"/>
              </w:rPr>
              <w:t xml:space="preserve">+ Website Developer, Holistic </w:t>
            </w:r>
            <w:r>
              <w:rPr>
                <w:sz w:val="18"/>
              </w:rPr>
              <w:t>Therapists</w:t>
            </w:r>
          </w:p>
        </w:tc>
        <w:tc>
          <w:tcPr>
            <w:tcW w:w="3744" w:type="dxa"/>
          </w:tcPr>
          <w:p w14:paraId="0F565844" w14:textId="77777777" w:rsidR="00AE1998" w:rsidRDefault="00DA03AC">
            <w:r>
              <w:rPr>
                <w:sz w:val="18"/>
              </w:rPr>
              <w:t>Finalized UVP and brand guide; functional requirements handoff; practitioner training rollout</w:t>
            </w:r>
          </w:p>
        </w:tc>
        <w:tc>
          <w:tcPr>
            <w:tcW w:w="2448" w:type="dxa"/>
          </w:tcPr>
          <w:p w14:paraId="7E84D847" w14:textId="77777777" w:rsidR="00AE1998" w:rsidRDefault="00DA03AC">
            <w:r>
              <w:rPr>
                <w:sz w:val="18"/>
              </w:rPr>
              <w:t>Bi-weekly milestone reviews + training workshops</w:t>
            </w:r>
          </w:p>
        </w:tc>
      </w:tr>
      <w:tr w:rsidR="00AE1998" w14:paraId="12A28F72" w14:textId="77777777">
        <w:trPr>
          <w:jc w:val="center"/>
        </w:trPr>
        <w:tc>
          <w:tcPr>
            <w:tcW w:w="3744" w:type="dxa"/>
          </w:tcPr>
          <w:p w14:paraId="08B7E0D5" w14:textId="77777777" w:rsidR="00AE1998" w:rsidRDefault="00DA03AC">
            <w:r>
              <w:rPr>
                <w:sz w:val="18"/>
              </w:rPr>
              <w:t>Phase 3 — Email Strategy Deployment &amp; Referral Network / Scale &amp; Sustain (90+ days)</w:t>
            </w:r>
          </w:p>
        </w:tc>
        <w:tc>
          <w:tcPr>
            <w:tcW w:w="2304" w:type="dxa"/>
          </w:tcPr>
          <w:p w14:paraId="1138EDB3" w14:textId="77777777" w:rsidR="00AE1998" w:rsidRDefault="00DA03AC">
            <w:r>
              <w:rPr>
                <w:sz w:val="18"/>
              </w:rPr>
              <w:t>+ Referral Partners, Community Partners</w:t>
            </w:r>
          </w:p>
        </w:tc>
        <w:tc>
          <w:tcPr>
            <w:tcW w:w="3744" w:type="dxa"/>
          </w:tcPr>
          <w:p w14:paraId="5003A6D8" w14:textId="77777777" w:rsidR="00AE1998" w:rsidRDefault="00DA03AC">
            <w:r>
              <w:rPr>
                <w:sz w:val="18"/>
              </w:rPr>
              <w:t>Rollout results, updated collateral distribution, ongoing KPI reporting</w:t>
            </w:r>
          </w:p>
        </w:tc>
        <w:tc>
          <w:tcPr>
            <w:tcW w:w="2448" w:type="dxa"/>
          </w:tcPr>
          <w:p w14:paraId="37249CDD" w14:textId="77777777" w:rsidR="00AE1998" w:rsidRDefault="00DA03AC">
            <w:r>
              <w:rPr>
                <w:sz w:val="18"/>
              </w:rPr>
              <w:t>Quarterly updates + annual check-ins</w:t>
            </w:r>
          </w:p>
        </w:tc>
      </w:tr>
    </w:tbl>
    <w:p w14:paraId="0165D4FF" w14:textId="77777777" w:rsidR="00AE1998" w:rsidRDefault="00AE1998"/>
    <w:p w14:paraId="3AA8E02D" w14:textId="77777777" w:rsidR="00AE1998" w:rsidRDefault="00DA03AC">
      <w:pPr>
        <w:pStyle w:val="Heading2"/>
      </w:pPr>
      <w:r>
        <w:t>H.4 Key Messages by Audience</w:t>
      </w:r>
    </w:p>
    <w:p w14:paraId="7BACF842" w14:textId="77777777" w:rsidR="00AE1998" w:rsidRDefault="00DA03AC">
      <w:r>
        <w:t>Messaging content is drawn directly from Section 2.5 (Targeted Customer Personas) and Section 2.6 (Recommended Brand Tagline), so all external communication stays consistent with the approved UVP.</w:t>
      </w:r>
    </w:p>
    <w:p w14:paraId="35BD0672" w14:textId="77777777" w:rsidR="00AE1998" w:rsidRDefault="00DA03AC">
      <w:r>
        <w:rPr>
          <w:b/>
        </w:rPr>
        <w:t>Prospective Clients — "The Redlined Executive" (Persona 1)</w:t>
      </w:r>
    </w:p>
    <w:p w14:paraId="2FAD10AB" w14:textId="77777777" w:rsidR="00AE1998" w:rsidRDefault="00DA03AC">
      <w:r>
        <w:t>Lead with empirical, outcome-based language (no 'fluffy' or spiritualized phrasing); emphasize one-click booking and time efficiency; anchor to the tagline "Base to Gold: The Haimaline Harmony Effect."</w:t>
      </w:r>
    </w:p>
    <w:p w14:paraId="1D652E04" w14:textId="77777777" w:rsidR="00AE1998" w:rsidRDefault="00DA03AC">
      <w:r>
        <w:rPr>
          <w:b/>
        </w:rPr>
        <w:t>Prospective Clients — "The Hyper-Achieving Partner" (Persona 2)</w:t>
      </w:r>
    </w:p>
    <w:p w14:paraId="4DA30447" w14:textId="77777777" w:rsidR="00AE1998" w:rsidRDefault="00DA03AC">
      <w:r>
        <w:t>Lead with privacy, discretion, and structured recurring plans rather than transactional single visits; emphasize elite brand prestige and peer trust.</w:t>
      </w:r>
    </w:p>
    <w:p w14:paraId="01E7F3CF" w14:textId="77777777" w:rsidR="00AE1998" w:rsidRDefault="00DA03AC">
      <w:r>
        <w:rPr>
          <w:b/>
        </w:rPr>
        <w:t>Internal Team (Therapists, Marketing, Front-of-House)</w:t>
      </w:r>
    </w:p>
    <w:p w14:paraId="3A8101C6" w14:textId="77777777" w:rsidR="00AE1998" w:rsidRDefault="00DA03AC">
      <w:r>
        <w:t>Consistent voice and UVP-based consultation talking points per requirement TR-01; reinforce why messaging changed (root cause in Section 2.2) so the team can speak to it confidently, not just recite it.</w:t>
      </w:r>
    </w:p>
    <w:p w14:paraId="022DDDE8" w14:textId="77777777" w:rsidR="00AE1998" w:rsidRDefault="00DA03AC">
      <w:r>
        <w:rPr>
          <w:b/>
        </w:rPr>
        <w:t>Referral Partners &amp; Community Partners</w:t>
      </w:r>
    </w:p>
    <w:p w14:paraId="34A6B0A6" w14:textId="77777777" w:rsidR="00AE1998" w:rsidRDefault="00DA03AC">
      <w:r>
        <w:t xml:space="preserve">High-level positioning summary only — outcome-based preventive care for high-earning professionals — without internal operational detail </w:t>
      </w:r>
      <w:r>
        <w:t>(pricing tiers, KPI targets, etc.).</w:t>
      </w:r>
    </w:p>
    <w:p w14:paraId="79D39FF4" w14:textId="77777777" w:rsidR="00AE1998" w:rsidRDefault="00DA03AC">
      <w:pPr>
        <w:pStyle w:val="Heading2"/>
      </w:pPr>
      <w:r>
        <w:t>H.5 Escalation Path</w:t>
      </w:r>
    </w:p>
    <w:tbl>
      <w:tblPr>
        <w:tblW w:w="0" w:type="auto"/>
        <w:jc w:val="center"/>
        <w:tblLook w:val="04A0" w:firstRow="1" w:lastRow="0" w:firstColumn="1" w:lastColumn="0" w:noHBand="0" w:noVBand="1"/>
      </w:tblPr>
      <w:tblGrid>
        <w:gridCol w:w="4032"/>
        <w:gridCol w:w="3024"/>
        <w:gridCol w:w="3024"/>
      </w:tblGrid>
      <w:tr w:rsidR="00AE1998" w14:paraId="6C0F47DC" w14:textId="77777777">
        <w:trPr>
          <w:jc w:val="center"/>
        </w:trPr>
        <w:tc>
          <w:tcPr>
            <w:tcW w:w="4032" w:type="dxa"/>
            <w:shd w:val="clear" w:color="auto" w:fill="1F3864"/>
          </w:tcPr>
          <w:p w14:paraId="46AC47B4" w14:textId="77777777" w:rsidR="00AE1998" w:rsidRDefault="00DA03AC">
            <w:r>
              <w:rPr>
                <w:b/>
                <w:color w:val="FFFFFF"/>
                <w:sz w:val="18"/>
              </w:rPr>
              <w:t>Issue Type</w:t>
            </w:r>
          </w:p>
        </w:tc>
        <w:tc>
          <w:tcPr>
            <w:tcW w:w="3024" w:type="dxa"/>
            <w:shd w:val="clear" w:color="auto" w:fill="1F3864"/>
          </w:tcPr>
          <w:p w14:paraId="5A47AC2A" w14:textId="77777777" w:rsidR="00AE1998" w:rsidRDefault="00DA03AC">
            <w:r>
              <w:rPr>
                <w:b/>
                <w:color w:val="FFFFFF"/>
                <w:sz w:val="18"/>
              </w:rPr>
              <w:t>First Point of Contact</w:t>
            </w:r>
          </w:p>
        </w:tc>
        <w:tc>
          <w:tcPr>
            <w:tcW w:w="3024" w:type="dxa"/>
            <w:shd w:val="clear" w:color="auto" w:fill="1F3864"/>
          </w:tcPr>
          <w:p w14:paraId="0AA4B70E" w14:textId="77777777" w:rsidR="00AE1998" w:rsidRDefault="00DA03AC">
            <w:r>
              <w:rPr>
                <w:b/>
                <w:color w:val="FFFFFF"/>
                <w:sz w:val="18"/>
              </w:rPr>
              <w:t>Escalates To</w:t>
            </w:r>
          </w:p>
        </w:tc>
      </w:tr>
      <w:tr w:rsidR="00AE1998" w14:paraId="2FA8DC85" w14:textId="77777777">
        <w:trPr>
          <w:jc w:val="center"/>
        </w:trPr>
        <w:tc>
          <w:tcPr>
            <w:tcW w:w="4032" w:type="dxa"/>
          </w:tcPr>
          <w:p w14:paraId="2144B078" w14:textId="77777777" w:rsidR="00AE1998" w:rsidRDefault="00DA03AC">
            <w:r>
              <w:rPr>
                <w:sz w:val="18"/>
              </w:rPr>
              <w:t>Day-to-day messaging/content questions</w:t>
            </w:r>
          </w:p>
        </w:tc>
        <w:tc>
          <w:tcPr>
            <w:tcW w:w="3024" w:type="dxa"/>
          </w:tcPr>
          <w:p w14:paraId="6332B4A6" w14:textId="77777777" w:rsidR="00AE1998" w:rsidRDefault="00DA03AC">
            <w:r>
              <w:rPr>
                <w:sz w:val="18"/>
              </w:rPr>
              <w:t>Marketing Lead</w:t>
            </w:r>
          </w:p>
        </w:tc>
        <w:tc>
          <w:tcPr>
            <w:tcW w:w="3024" w:type="dxa"/>
          </w:tcPr>
          <w:p w14:paraId="2B4921F7" w14:textId="77777777" w:rsidR="00AE1998" w:rsidRDefault="00DA03AC">
            <w:r>
              <w:rPr>
                <w:sz w:val="18"/>
              </w:rPr>
              <w:t>Brand Strategist</w:t>
            </w:r>
          </w:p>
        </w:tc>
      </w:tr>
      <w:tr w:rsidR="00AE1998" w14:paraId="70B83D5B" w14:textId="77777777">
        <w:trPr>
          <w:jc w:val="center"/>
        </w:trPr>
        <w:tc>
          <w:tcPr>
            <w:tcW w:w="4032" w:type="dxa"/>
          </w:tcPr>
          <w:p w14:paraId="7C20A158" w14:textId="77777777" w:rsidR="00AE1998" w:rsidRDefault="00DA03AC">
            <w:r>
              <w:rPr>
                <w:sz w:val="18"/>
              </w:rPr>
              <w:t>UVP or brand positioning decisions</w:t>
            </w:r>
          </w:p>
        </w:tc>
        <w:tc>
          <w:tcPr>
            <w:tcW w:w="3024" w:type="dxa"/>
          </w:tcPr>
          <w:p w14:paraId="0ADAB4AB" w14:textId="77777777" w:rsidR="00AE1998" w:rsidRDefault="00DA03AC">
            <w:r>
              <w:rPr>
                <w:sz w:val="18"/>
              </w:rPr>
              <w:t>Brand Strategist</w:t>
            </w:r>
          </w:p>
        </w:tc>
        <w:tc>
          <w:tcPr>
            <w:tcW w:w="3024" w:type="dxa"/>
          </w:tcPr>
          <w:p w14:paraId="0351B5CD" w14:textId="77777777" w:rsidR="00AE1998" w:rsidRDefault="00DA03AC">
            <w:r>
              <w:rPr>
                <w:sz w:val="18"/>
              </w:rPr>
              <w:t>Business Sponsor / Owner</w:t>
            </w:r>
          </w:p>
        </w:tc>
      </w:tr>
      <w:tr w:rsidR="00AE1998" w14:paraId="0AB0007B" w14:textId="77777777">
        <w:trPr>
          <w:jc w:val="center"/>
        </w:trPr>
        <w:tc>
          <w:tcPr>
            <w:tcW w:w="4032" w:type="dxa"/>
          </w:tcPr>
          <w:p w14:paraId="6716BBA1" w14:textId="77777777" w:rsidR="00AE1998" w:rsidRDefault="00DA03AC">
            <w:r>
              <w:rPr>
                <w:sz w:val="18"/>
              </w:rPr>
              <w:t>Budget, scope, or timeline changes</w:t>
            </w:r>
          </w:p>
        </w:tc>
        <w:tc>
          <w:tcPr>
            <w:tcW w:w="3024" w:type="dxa"/>
          </w:tcPr>
          <w:p w14:paraId="6E28EBB9" w14:textId="77777777" w:rsidR="00AE1998" w:rsidRDefault="00DA03AC">
            <w:r>
              <w:rPr>
                <w:sz w:val="18"/>
              </w:rPr>
              <w:t>Brand Strategist</w:t>
            </w:r>
          </w:p>
        </w:tc>
        <w:tc>
          <w:tcPr>
            <w:tcW w:w="3024" w:type="dxa"/>
          </w:tcPr>
          <w:p w14:paraId="32E8090D" w14:textId="77777777" w:rsidR="00AE1998" w:rsidRDefault="00DA03AC">
            <w:r>
              <w:rPr>
                <w:sz w:val="18"/>
              </w:rPr>
              <w:t>Business Sponsor / Owner</w:t>
            </w:r>
          </w:p>
        </w:tc>
      </w:tr>
      <w:tr w:rsidR="00AE1998" w14:paraId="43E3C521" w14:textId="77777777">
        <w:trPr>
          <w:jc w:val="center"/>
        </w:trPr>
        <w:tc>
          <w:tcPr>
            <w:tcW w:w="4032" w:type="dxa"/>
          </w:tcPr>
          <w:p w14:paraId="1D0F3079" w14:textId="77777777" w:rsidR="00AE1998" w:rsidRDefault="00DA03AC">
            <w:r>
              <w:rPr>
                <w:sz w:val="18"/>
              </w:rPr>
              <w:t>Technical/website issues</w:t>
            </w:r>
          </w:p>
        </w:tc>
        <w:tc>
          <w:tcPr>
            <w:tcW w:w="3024" w:type="dxa"/>
          </w:tcPr>
          <w:p w14:paraId="6AC357DD" w14:textId="77777777" w:rsidR="00AE1998" w:rsidRDefault="00DA03AC">
            <w:r>
              <w:rPr>
                <w:sz w:val="18"/>
              </w:rPr>
              <w:t>Website Developer</w:t>
            </w:r>
          </w:p>
        </w:tc>
        <w:tc>
          <w:tcPr>
            <w:tcW w:w="3024" w:type="dxa"/>
          </w:tcPr>
          <w:p w14:paraId="630EA52E" w14:textId="77777777" w:rsidR="00AE1998" w:rsidRDefault="00DA03AC">
            <w:r>
              <w:rPr>
                <w:sz w:val="18"/>
              </w:rPr>
              <w:t>Marketing Lead</w:t>
            </w:r>
          </w:p>
        </w:tc>
      </w:tr>
      <w:tr w:rsidR="00AE1998" w14:paraId="0DEAA616" w14:textId="77777777">
        <w:trPr>
          <w:jc w:val="center"/>
        </w:trPr>
        <w:tc>
          <w:tcPr>
            <w:tcW w:w="4032" w:type="dxa"/>
          </w:tcPr>
          <w:p w14:paraId="140E60A7" w14:textId="77777777" w:rsidR="00AE1998" w:rsidRDefault="00DA03AC">
            <w:r>
              <w:rPr>
                <w:sz w:val="18"/>
              </w:rPr>
              <w:t>Practitioner messaging inconsistency</w:t>
            </w:r>
          </w:p>
        </w:tc>
        <w:tc>
          <w:tcPr>
            <w:tcW w:w="3024" w:type="dxa"/>
          </w:tcPr>
          <w:p w14:paraId="069E9C18" w14:textId="77777777" w:rsidR="00AE1998" w:rsidRDefault="00DA03AC">
            <w:r>
              <w:rPr>
                <w:sz w:val="18"/>
              </w:rPr>
              <w:t>Practice Manager</w:t>
            </w:r>
          </w:p>
        </w:tc>
        <w:tc>
          <w:tcPr>
            <w:tcW w:w="3024" w:type="dxa"/>
          </w:tcPr>
          <w:p w14:paraId="0DD70BC1" w14:textId="77777777" w:rsidR="00AE1998" w:rsidRDefault="00DA03AC">
            <w:r>
              <w:rPr>
                <w:sz w:val="18"/>
              </w:rPr>
              <w:t>Marketing Lead</w:t>
            </w:r>
          </w:p>
        </w:tc>
      </w:tr>
    </w:tbl>
    <w:p w14:paraId="7DF24B97" w14:textId="77777777" w:rsidR="00AE1998" w:rsidRDefault="00AE1998"/>
    <w:p w14:paraId="534AE97F" w14:textId="77777777" w:rsidR="00AE1998" w:rsidRDefault="00DA03AC">
      <w:pPr>
        <w:pStyle w:val="Heading2"/>
      </w:pPr>
      <w:r>
        <w:t>H.6 Feedback &amp; Reporting Loops</w:t>
      </w:r>
    </w:p>
    <w:p w14:paraId="7BECA0E6" w14:textId="77777777" w:rsidR="00AE1998" w:rsidRDefault="00DA03AC">
      <w:r>
        <w:t xml:space="preserve">Feedback flows </w:t>
      </w:r>
      <w:r>
        <w:t>back into the research base identified in Appendix C's future-state process map, closing the loop that the current-state map (Appendix C) shows is currently broken (research findings never reaching messaging and content creation).</w:t>
      </w:r>
    </w:p>
    <w:p w14:paraId="3FE589BF" w14:textId="77777777" w:rsidR="00AE1998" w:rsidRDefault="00DA03AC">
      <w:pPr>
        <w:pStyle w:val="ListParagraph"/>
        <w:numPr>
          <w:ilvl w:val="0"/>
          <w:numId w:val="1"/>
        </w:numPr>
      </w:pPr>
      <w:r>
        <w:t>Marketing KPI tracking (3–5 core KPIs, per Appendix E Phase 1) reported to the Business Sponsor monthly once established.</w:t>
      </w:r>
    </w:p>
    <w:p w14:paraId="63E23755" w14:textId="77777777" w:rsidR="00AE1998" w:rsidRDefault="00DA03AC">
      <w:pPr>
        <w:pStyle w:val="ListParagraph"/>
        <w:numPr>
          <w:ilvl w:val="0"/>
          <w:numId w:val="1"/>
        </w:numPr>
      </w:pPr>
      <w:r>
        <w:t>RTM verification methods (Appendix B) — follow-up interviews, A/B tests, usability tests — feed validated/rejected status updates back to the Brand Strategist and Marketing Lead.</w:t>
      </w:r>
    </w:p>
    <w:p w14:paraId="787194A3" w14:textId="77777777" w:rsidR="00AE1998" w:rsidRDefault="00DA03AC">
      <w:pPr>
        <w:pStyle w:val="ListParagraph"/>
        <w:numPr>
          <w:ilvl w:val="0"/>
          <w:numId w:val="1"/>
        </w:numPr>
      </w:pPr>
      <w:r>
        <w:t>Practitioner feedback from client-facing experience (Holistic Therapists) is collected during monthly touch-bases and routed to the Marketing Lead for messaging refinement.</w:t>
      </w:r>
    </w:p>
    <w:p w14:paraId="38602C79" w14:textId="77777777" w:rsidR="00AE1998" w:rsidRDefault="00DA03AC">
      <w:pPr>
        <w:pStyle w:val="ListParagraph"/>
        <w:numPr>
          <w:ilvl w:val="0"/>
          <w:numId w:val="1"/>
        </w:numPr>
      </w:pPr>
      <w:r>
        <w:t>Referral and community partner feedback is captured informally during quarterly/annual check-ins and logged for the next messaging review cycle.</w:t>
      </w:r>
    </w:p>
    <w:p w14:paraId="5C96F027" w14:textId="77777777" w:rsidR="00AE1998" w:rsidRDefault="00DA03AC">
      <w:r>
        <w:br w:type="page"/>
      </w:r>
    </w:p>
    <w:p w14:paraId="2587EBF9" w14:textId="77777777" w:rsidR="00AE1998" w:rsidRDefault="00DA03AC">
      <w:r>
        <w:rPr>
          <w:b/>
          <w:color w:val="1F3864"/>
          <w:sz w:val="32"/>
        </w:rPr>
        <w:t>APPENDIX I</w:t>
      </w:r>
    </w:p>
    <w:p w14:paraId="6A748732" w14:textId="77777777" w:rsidR="00AE1998" w:rsidRDefault="00DA03AC">
      <w:r>
        <w:rPr>
          <w:i/>
          <w:color w:val="595959"/>
          <w:sz w:val="24"/>
        </w:rPr>
        <w:t>SWOT Analysis</w:t>
      </w:r>
    </w:p>
    <w:p w14:paraId="13737DE8" w14:textId="77777777" w:rsidR="00AE1998" w:rsidRDefault="00DA03AC">
      <w:r>
        <w:t>This appendix synthesizes the business problem statement (Section 2.1), Five Whys root cause analysis (Section 2.2), customer personas (Section 2.5), wellness survey findings (Appendix A), and Gap Analysis (Appendix F) into a Strengths, Weaknesses, Opportunities, and Threats assessment, providing a consolidated view of the organization's current position ahead of the brand differentiation and UVP rollout.</w:t>
      </w:r>
    </w:p>
    <w:p w14:paraId="50B1E09B" w14:textId="77777777" w:rsidR="00AE1998" w:rsidRDefault="00DA03AC">
      <w:pPr>
        <w:pStyle w:val="Heading2"/>
      </w:pPr>
      <w:r>
        <w:t>I.1 Strengths</w:t>
      </w:r>
    </w:p>
    <w:p w14:paraId="53028468" w14:textId="77777777" w:rsidR="00AE1998" w:rsidRDefault="00DA03AC">
      <w:pPr>
        <w:pStyle w:val="ListParagraph"/>
        <w:numPr>
          <w:ilvl w:val="0"/>
          <w:numId w:val="1"/>
        </w:numPr>
      </w:pPr>
      <w:r>
        <w:t>Established clinical and service-delivery maturity — the operational and therapeutic foundation is already in place; the gap is strategic, not clinical (Appendix F.2)</w:t>
      </w:r>
    </w:p>
    <w:p w14:paraId="229E6B6A" w14:textId="77777777" w:rsidR="00AE1998" w:rsidRDefault="00DA03AC">
      <w:pPr>
        <w:pStyle w:val="ListParagraph"/>
        <w:numPr>
          <w:ilvl w:val="0"/>
          <w:numId w:val="1"/>
        </w:numPr>
      </w:pPr>
      <w:r>
        <w:t>Two well-defined, high-value target personas (“The Redlined Executive” and “The Hyper-Achieving Partner”) with clearly documented pain points and buying behaviors (Section 2.5)</w:t>
      </w:r>
    </w:p>
    <w:p w14:paraId="328B8EFC" w14:textId="77777777" w:rsidR="00AE1998" w:rsidRDefault="00DA03AC">
      <w:pPr>
        <w:pStyle w:val="ListParagraph"/>
        <w:numPr>
          <w:ilvl w:val="0"/>
          <w:numId w:val="1"/>
        </w:numPr>
      </w:pPr>
      <w:r>
        <w:t>A recommended, ownable brand tagline (“Base to Gold: The Haimaline Harmony Effect”) already developed, with a naming-conflict review completed (Section 2.6)</w:t>
      </w:r>
    </w:p>
    <w:p w14:paraId="2EF92C58" w14:textId="77777777" w:rsidR="00AE1998" w:rsidRDefault="00DA03AC">
      <w:pPr>
        <w:pStyle w:val="ListParagraph"/>
        <w:numPr>
          <w:ilvl w:val="0"/>
          <w:numId w:val="1"/>
        </w:numPr>
      </w:pPr>
      <w:r>
        <w:t>Direct wellness-survey evidence of trust signals already associated with the brand’s holistic/natural positioning (Appendix A, Synthesis #4)</w:t>
      </w:r>
    </w:p>
    <w:p w14:paraId="2826FACC" w14:textId="77777777" w:rsidR="00AE1998" w:rsidRDefault="00DA03AC">
      <w:pPr>
        <w:pStyle w:val="ListParagraph"/>
        <w:numPr>
          <w:ilvl w:val="0"/>
          <w:numId w:val="1"/>
        </w:numPr>
      </w:pPr>
      <w:r>
        <w:t>High-earning target segment is largely price-insensitive once value is demonstrated, supporting premium positioning (Section 2.5, Persona 1)</w:t>
      </w:r>
    </w:p>
    <w:p w14:paraId="7A701AE1" w14:textId="77777777" w:rsidR="00AE1998" w:rsidRDefault="00DA03AC">
      <w:pPr>
        <w:pStyle w:val="Heading2"/>
      </w:pPr>
      <w:r>
        <w:t>I.2 Weaknesses</w:t>
      </w:r>
    </w:p>
    <w:p w14:paraId="39C42179" w14:textId="77777777" w:rsidR="00AE1998" w:rsidRDefault="00DA03AC">
      <w:pPr>
        <w:pStyle w:val="ListParagraph"/>
        <w:numPr>
          <w:ilvl w:val="0"/>
          <w:numId w:val="1"/>
        </w:numPr>
      </w:pPr>
      <w:r>
        <w:t>No documented, research-based Unique Value Proposition exists, which is the root cause of the broader differentiation problem (Section 2.2, GAP-S1)</w:t>
      </w:r>
    </w:p>
    <w:p w14:paraId="344502FD" w14:textId="77777777" w:rsidR="00AE1998" w:rsidRDefault="00DA03AC">
      <w:pPr>
        <w:pStyle w:val="ListParagraph"/>
        <w:numPr>
          <w:ilvl w:val="0"/>
          <w:numId w:val="1"/>
        </w:numPr>
      </w:pPr>
      <w:r>
        <w:t>No formal brand positioning guide or audience-specific messaging framework, so messaging remains generic rather than targeted (GAP-S2, GAP-S3)</w:t>
      </w:r>
    </w:p>
    <w:p w14:paraId="56906A31" w14:textId="77777777" w:rsidR="00AE1998" w:rsidRDefault="00DA03AC">
      <w:pPr>
        <w:pStyle w:val="ListParagraph"/>
        <w:numPr>
          <w:ilvl w:val="0"/>
          <w:numId w:val="1"/>
        </w:numPr>
      </w:pPr>
      <w:r>
        <w:t>No tiered pricing structure; cost is handled ad hoc per client, leaving the cost/time barrier identified in the survey unaddressed (GAP-S5)</w:t>
      </w:r>
    </w:p>
    <w:p w14:paraId="7D46C22C" w14:textId="77777777" w:rsidR="00AE1998" w:rsidRDefault="00DA03AC">
      <w:pPr>
        <w:pStyle w:val="ListParagraph"/>
        <w:numPr>
          <w:ilvl w:val="0"/>
          <w:numId w:val="1"/>
        </w:numPr>
      </w:pPr>
      <w:r>
        <w:t>No dedicated marketing ownership, KPI tracking, or lead-nurture sequence, so there is no consistent mechanism to execute or measure a repositioning effort (Appendix F.4)</w:t>
      </w:r>
    </w:p>
    <w:p w14:paraId="1E94132A" w14:textId="77777777" w:rsidR="00AE1998" w:rsidRDefault="00DA03AC">
      <w:pPr>
        <w:pStyle w:val="ListParagraph"/>
        <w:numPr>
          <w:ilvl w:val="0"/>
          <w:numId w:val="1"/>
        </w:numPr>
      </w:pPr>
      <w:r>
        <w:t>Premium holistic therapies are frequently misperceived as traditional day-spa services or self-care apps, undermining perceived value (Section 2.1)</w:t>
      </w:r>
    </w:p>
    <w:p w14:paraId="31AFEB6E" w14:textId="77777777" w:rsidR="00AE1998" w:rsidRDefault="00DA03AC">
      <w:pPr>
        <w:pStyle w:val="Heading2"/>
      </w:pPr>
      <w:r>
        <w:t>I.3 Opportunities</w:t>
      </w:r>
    </w:p>
    <w:p w14:paraId="44E7A524" w14:textId="77777777" w:rsidR="00AE1998" w:rsidRDefault="00DA03AC">
      <w:pPr>
        <w:pStyle w:val="ListParagraph"/>
        <w:numPr>
          <w:ilvl w:val="0"/>
          <w:numId w:val="1"/>
        </w:numPr>
      </w:pPr>
      <w:r>
        <w:t>A clear, evidence-backed upsell path: the most loyal users are also the most willing to spend more, while high-income users are the least engaged — a tiered membership/premium offer could serve both (Appendix A, Synthesis #3)</w:t>
      </w:r>
    </w:p>
    <w:p w14:paraId="05B7292D" w14:textId="77777777" w:rsidR="00AE1998" w:rsidRDefault="00DA03AC">
      <w:pPr>
        <w:pStyle w:val="ListParagraph"/>
        <w:numPr>
          <w:ilvl w:val="0"/>
          <w:numId w:val="1"/>
        </w:numPr>
      </w:pPr>
      <w:r>
        <w:t>Cost and time-scarcity are structurally linked as the top two barriers, meaning a single flexible, moderately-priced access offer could resolve both simultaneously (Appendix A, Synthesis #2)</w:t>
      </w:r>
    </w:p>
    <w:p w14:paraId="5EB367AE" w14:textId="77777777" w:rsidR="00AE1998" w:rsidRDefault="00DA03AC">
      <w:pPr>
        <w:pStyle w:val="ListParagraph"/>
        <w:numPr>
          <w:ilvl w:val="0"/>
          <w:numId w:val="1"/>
        </w:numPr>
      </w:pPr>
      <w:r>
        <w:t>Proof-of-results and consistency signals are explicitly requested by respondents, creating a low-cost, high-trust marketing lever once a UVP is defined (Appendix A, Synthesis #5)</w:t>
      </w:r>
    </w:p>
    <w:p w14:paraId="239D713A" w14:textId="77777777" w:rsidR="00AE1998" w:rsidRDefault="00DA03AC">
      <w:pPr>
        <w:pStyle w:val="ListParagraph"/>
        <w:numPr>
          <w:ilvl w:val="0"/>
          <w:numId w:val="1"/>
        </w:numPr>
      </w:pPr>
      <w:r>
        <w:t>Insurance/HSA-FSA compatibility shows unprompted demand and is worth piloting as a differentiator (Appendix A, Recommended Priority Order, item 5)</w:t>
      </w:r>
    </w:p>
    <w:p w14:paraId="6A0D90F0" w14:textId="77777777" w:rsidR="00AE1998" w:rsidRDefault="00DA03AC">
      <w:pPr>
        <w:pStyle w:val="ListParagraph"/>
        <w:numPr>
          <w:ilvl w:val="0"/>
          <w:numId w:val="1"/>
        </w:numPr>
      </w:pPr>
      <w:r>
        <w:t>Closing the single strategic UVP gap is a prerequisite for closing most downstream process and requirement gaps, meaning one focused investment unlocks broad downstream progress (Appendix F.2)</w:t>
      </w:r>
    </w:p>
    <w:p w14:paraId="257E4358" w14:textId="77777777" w:rsidR="00AE1998" w:rsidRDefault="00DA03AC">
      <w:pPr>
        <w:pStyle w:val="Heading2"/>
      </w:pPr>
      <w:r>
        <w:t>I.4 Threats</w:t>
      </w:r>
    </w:p>
    <w:p w14:paraId="77EA5FFB" w14:textId="77777777" w:rsidR="00AE1998" w:rsidRDefault="00DA03AC">
      <w:pPr>
        <w:pStyle w:val="ListParagraph"/>
        <w:numPr>
          <w:ilvl w:val="0"/>
          <w:numId w:val="1"/>
        </w:numPr>
      </w:pPr>
      <w:r>
        <w:t>Continued misperception as a traditional spa or self-care app if the strategic gap remains open, keeping desired outcomes (25–40% booking growth, improved retention, brand recognition) out of reach (Appendix F.8)</w:t>
      </w:r>
    </w:p>
    <w:p w14:paraId="7571184A" w14:textId="77777777" w:rsidR="00AE1998" w:rsidRDefault="00DA03AC">
      <w:pPr>
        <w:pStyle w:val="ListParagraph"/>
        <w:numPr>
          <w:ilvl w:val="0"/>
          <w:numId w:val="1"/>
        </w:numPr>
      </w:pPr>
      <w:r>
        <w:t>Internal messaging adoption variance among practitioners during rollout, which could dilute a newly defined UVP if not actively managed (Section 5, Risks &amp; Mitigations)</w:t>
      </w:r>
    </w:p>
    <w:p w14:paraId="0EBDD5AF" w14:textId="77777777" w:rsidR="00AE1998" w:rsidRDefault="00DA03AC">
      <w:pPr>
        <w:pStyle w:val="ListParagraph"/>
        <w:numPr>
          <w:ilvl w:val="0"/>
          <w:numId w:val="1"/>
        </w:numPr>
      </w:pPr>
      <w:r>
        <w:t>Low discovery/survey response rates limiting the evidence base for future decisions if participation incentives are not sustained (Section 5, Risks &amp; Mitigations)</w:t>
      </w:r>
    </w:p>
    <w:p w14:paraId="23BB455C" w14:textId="77777777" w:rsidR="00AE1998" w:rsidRDefault="00DA03AC">
      <w:pPr>
        <w:pStyle w:val="ListParagraph"/>
        <w:numPr>
          <w:ilvl w:val="0"/>
          <w:numId w:val="1"/>
        </w:numPr>
      </w:pPr>
      <w:r>
        <w:t>A saturated wellness market where competitors’ positioning and pricing are not yet formally tracked, risking reactive rather than proactive differentiation (GAP-S4)</w:t>
      </w:r>
    </w:p>
    <w:p w14:paraId="6260A965" w14:textId="77777777" w:rsidR="00AE1998" w:rsidRDefault="00DA03AC">
      <w:pPr>
        <w:pStyle w:val="ListParagraph"/>
        <w:numPr>
          <w:ilvl w:val="0"/>
          <w:numId w:val="1"/>
        </w:numPr>
      </w:pPr>
      <w:r>
        <w:t>Uneven evidence strength across survey findings (some needs backed by only one respondent) risks over-indexing on thin signals if not explicitly flagged to stakeholders (Appendix A, Key Tensions)</w:t>
      </w:r>
    </w:p>
    <w:sectPr w:rsidR="00AE1998">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BA62F5"/>
    <w:multiLevelType w:val="hybridMultilevel"/>
    <w:tmpl w:val="254661B2"/>
    <w:lvl w:ilvl="0" w:tplc="7C4AC94C">
      <w:start w:val="1"/>
      <w:numFmt w:val="bullet"/>
      <w:lvlText w:val="●"/>
      <w:lvlJc w:val="left"/>
      <w:pPr>
        <w:ind w:left="720" w:hanging="360"/>
      </w:pPr>
    </w:lvl>
    <w:lvl w:ilvl="1" w:tplc="11B0F26C">
      <w:start w:val="1"/>
      <w:numFmt w:val="bullet"/>
      <w:lvlText w:val="○"/>
      <w:lvlJc w:val="left"/>
      <w:pPr>
        <w:ind w:left="1440" w:hanging="360"/>
      </w:pPr>
    </w:lvl>
    <w:lvl w:ilvl="2" w:tplc="AB4C35F2">
      <w:start w:val="1"/>
      <w:numFmt w:val="bullet"/>
      <w:lvlText w:val="■"/>
      <w:lvlJc w:val="left"/>
      <w:pPr>
        <w:ind w:left="2160" w:hanging="360"/>
      </w:pPr>
    </w:lvl>
    <w:lvl w:ilvl="3" w:tplc="062E5976">
      <w:start w:val="1"/>
      <w:numFmt w:val="bullet"/>
      <w:lvlText w:val="●"/>
      <w:lvlJc w:val="left"/>
      <w:pPr>
        <w:ind w:left="2880" w:hanging="360"/>
      </w:pPr>
    </w:lvl>
    <w:lvl w:ilvl="4" w:tplc="8B76D1F0">
      <w:start w:val="1"/>
      <w:numFmt w:val="bullet"/>
      <w:lvlText w:val="○"/>
      <w:lvlJc w:val="left"/>
      <w:pPr>
        <w:ind w:left="3600" w:hanging="360"/>
      </w:pPr>
    </w:lvl>
    <w:lvl w:ilvl="5" w:tplc="A0489C08">
      <w:start w:val="1"/>
      <w:numFmt w:val="bullet"/>
      <w:lvlText w:val="■"/>
      <w:lvlJc w:val="left"/>
      <w:pPr>
        <w:ind w:left="4320" w:hanging="360"/>
      </w:pPr>
    </w:lvl>
    <w:lvl w:ilvl="6" w:tplc="8A986446">
      <w:start w:val="1"/>
      <w:numFmt w:val="bullet"/>
      <w:lvlText w:val="●"/>
      <w:lvlJc w:val="left"/>
      <w:pPr>
        <w:ind w:left="5040" w:hanging="360"/>
      </w:pPr>
    </w:lvl>
    <w:lvl w:ilvl="7" w:tplc="5C64D3AE">
      <w:start w:val="1"/>
      <w:numFmt w:val="bullet"/>
      <w:lvlText w:val="●"/>
      <w:lvlJc w:val="left"/>
      <w:pPr>
        <w:ind w:left="5760" w:hanging="360"/>
      </w:pPr>
    </w:lvl>
    <w:lvl w:ilvl="8" w:tplc="5C00FCB6">
      <w:start w:val="1"/>
      <w:numFmt w:val="bullet"/>
      <w:lvlText w:val="●"/>
      <w:lvlJc w:val="left"/>
      <w:pPr>
        <w:ind w:left="6480" w:hanging="360"/>
      </w:pPr>
    </w:lvl>
  </w:abstractNum>
  <w:num w:numId="1" w16cid:durableId="14815766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155"/>
    <w:rsid w:val="00017134"/>
    <w:rsid w:val="001C4155"/>
    <w:rsid w:val="003C22CD"/>
    <w:rsid w:val="00AE1998"/>
    <w:rsid w:val="00DA03AC"/>
    <w:rsid w:val="00ED3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7367A"/>
  <w15:docId w15:val="{CA1E18F0-76E5-44A0-9996-380C0576C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8799</Words>
  <Characters>50156</Characters>
  <Application>Microsoft Office Word</Application>
  <DocSecurity>0</DocSecurity>
  <Lines>417</Lines>
  <Paragraphs>117</Paragraphs>
  <ScaleCrop>false</ScaleCrop>
  <Company/>
  <LinksUpToDate>false</LinksUpToDate>
  <CharactersWithSpaces>58838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Michon Griffin</cp:lastModifiedBy>
  <cp:revision>2</cp:revision>
  <dcterms:created xsi:type="dcterms:W3CDTF">2026-07-25T18:59:00Z</dcterms:created>
  <dcterms:modified xsi:type="dcterms:W3CDTF">2026-07-25T18:59:00Z</dcterms:modified>
</cp:coreProperties>
</file>